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7EAA0">
      <w:pPr>
        <w:pStyle w:val="31"/>
        <w:jc w:val="center"/>
        <w:rPr>
          <w:rFonts w:hint="default" w:eastAsia="宋体"/>
          <w:b/>
          <w:color w:val="000000"/>
          <w:sz w:val="36"/>
          <w:lang w:val="en-US" w:eastAsia="zh-CN"/>
        </w:rPr>
      </w:pPr>
      <w:r>
        <w:rPr>
          <w:rFonts w:hint="eastAsia" w:eastAsia="宋体"/>
          <w:b/>
          <w:color w:val="000000"/>
          <w:sz w:val="36"/>
          <w:lang w:val="en-US" w:eastAsia="zh-CN"/>
        </w:rPr>
        <w:t>Shield-INT</w:t>
      </w:r>
    </w:p>
    <w:p w14:paraId="044EDE8A">
      <w:pPr>
        <w:pStyle w:val="31"/>
        <w:jc w:val="center"/>
        <w:rPr>
          <w:sz w:val="44"/>
          <w:szCs w:val="44"/>
        </w:rPr>
      </w:pPr>
      <w:r>
        <w:rPr>
          <w:b/>
          <w:color w:val="000000"/>
          <w:sz w:val="28"/>
          <w:szCs w:val="44"/>
        </w:rPr>
        <w:t>Integrated Detection, Jamming &amp; Spoofing Shield</w:t>
      </w:r>
    </w:p>
    <w:tbl>
      <w:tblPr>
        <w:tblStyle w:val="3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3A981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D97C485"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drawing>
                <wp:inline distT="0" distB="0" distL="114300" distR="114300">
                  <wp:extent cx="1470025" cy="2657475"/>
                  <wp:effectExtent l="0" t="0" r="15875" b="9525"/>
                  <wp:docPr id="1" name="图片 1" descr="5频察打诱盾牌.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5频察打诱盾牌.12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025" cy="265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1" w:type="dxa"/>
          </w:tcPr>
          <w:p w14:paraId="3222CD91"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drawing>
                <wp:inline distT="0" distB="0" distL="114300" distR="114300">
                  <wp:extent cx="1436370" cy="2611120"/>
                  <wp:effectExtent l="0" t="0" r="11430" b="17780"/>
                  <wp:docPr id="2" name="图片 2" descr="5频察打诱盾牌.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5频察打诱盾牌.12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370" cy="2611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1" w:type="dxa"/>
          </w:tcPr>
          <w:p w14:paraId="2C3E89DE"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drawing>
                <wp:inline distT="0" distB="0" distL="114300" distR="114300">
                  <wp:extent cx="1430020" cy="2676525"/>
                  <wp:effectExtent l="0" t="0" r="17780" b="9525"/>
                  <wp:docPr id="3" name="图片 3" descr="5频察打诱盾牌.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5频察打诱盾牌.12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020" cy="2676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655128">
      <w:pPr>
        <w:pStyle w:val="3"/>
      </w:pPr>
      <w:r>
        <w:rPr>
          <w:b/>
          <w:sz w:val="28"/>
        </w:rPr>
        <w:t>Product Introduction</w:t>
      </w:r>
    </w:p>
    <w:p w14:paraId="728251FE">
      <w:pPr>
        <w:jc w:val="both"/>
      </w:pPr>
      <w:r>
        <w:t>The integrated detection, spoofing and jamming shield device is designed for portable functionality, equipped with a directional antenna, capable of directional UAV countermeasures within a 3 km range. The device is lightweight, easy to operate, and convenient for front-line personnel to conduct use training. With an added detection module, it achieves "detect-and-jam" integrated functionality, which can meet the low-altitude UAV countermeasure requirements for important conferences, cultural and sports events, border patrols, and multiple other scenarios.</w:t>
      </w:r>
    </w:p>
    <w:p w14:paraId="5C65018C">
      <w:pPr>
        <w:pStyle w:val="3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0"/>
        <w:textAlignment w:val="auto"/>
      </w:pPr>
      <w:r>
        <w:rPr>
          <w:b/>
          <w:sz w:val="28"/>
        </w:rPr>
        <w:t>Product Specifications</w:t>
      </w: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3"/>
        <w:gridCol w:w="2588"/>
        <w:gridCol w:w="3745"/>
      </w:tblGrid>
      <w:tr w14:paraId="16F69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2E8DC2B">
            <w:pPr>
              <w:spacing w:after="0" w:line="240" w:lineRule="auto"/>
            </w:pPr>
          </w:p>
        </w:tc>
        <w:tc>
          <w:tcPr>
            <w:tcW w:w="2880" w:type="dxa"/>
          </w:tcPr>
          <w:p w14:paraId="0587C307">
            <w:pPr>
              <w:spacing w:after="0" w:line="240" w:lineRule="auto"/>
            </w:pPr>
            <w:r>
              <w:rPr>
                <w:b/>
                <w:sz w:val="22"/>
              </w:rPr>
              <w:t>Parameter Name</w:t>
            </w:r>
          </w:p>
        </w:tc>
        <w:tc>
          <w:tcPr>
            <w:tcW w:w="2880" w:type="dxa"/>
          </w:tcPr>
          <w:p w14:paraId="7E7B3F12">
            <w:pPr>
              <w:spacing w:after="0" w:line="240" w:lineRule="auto"/>
            </w:pPr>
            <w:r>
              <w:rPr>
                <w:b/>
                <w:sz w:val="22"/>
              </w:rPr>
              <w:t>Parameter Value</w:t>
            </w:r>
          </w:p>
        </w:tc>
      </w:tr>
      <w:tr w14:paraId="5F34E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31DE633F">
            <w:pPr>
              <w:spacing w:after="0" w:line="240" w:lineRule="auto"/>
            </w:pPr>
            <w:r>
              <w:rPr>
                <w:rFonts w:hint="eastAsia" w:eastAsia="宋体"/>
                <w:lang w:val="en-US" w:eastAsia="zh-CN"/>
              </w:rPr>
              <w:t>C</w:t>
            </w:r>
            <w:r>
              <w:rPr>
                <w:rFonts w:hint="eastAsia"/>
              </w:rPr>
              <w:t>omplete machine</w:t>
            </w:r>
          </w:p>
        </w:tc>
        <w:tc>
          <w:tcPr>
            <w:tcW w:w="2880" w:type="dxa"/>
          </w:tcPr>
          <w:p w14:paraId="233AC996">
            <w:pPr>
              <w:spacing w:after="0" w:line="240" w:lineRule="auto"/>
            </w:pPr>
            <w:r>
              <w:t>Overall Dimensions</w:t>
            </w:r>
          </w:p>
        </w:tc>
        <w:tc>
          <w:tcPr>
            <w:tcW w:w="4320" w:type="dxa"/>
          </w:tcPr>
          <w:p w14:paraId="75AAC3AE">
            <w:pPr>
              <w:spacing w:after="0" w:line="240" w:lineRule="auto"/>
            </w:pPr>
          </w:p>
        </w:tc>
      </w:tr>
      <w:tr w14:paraId="2940F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1F324937">
            <w:pPr>
              <w:spacing w:after="0" w:line="240" w:lineRule="auto"/>
            </w:pPr>
          </w:p>
        </w:tc>
        <w:tc>
          <w:tcPr>
            <w:tcW w:w="2880" w:type="dxa"/>
          </w:tcPr>
          <w:p w14:paraId="415EAFA1">
            <w:pPr>
              <w:spacing w:after="0" w:line="240" w:lineRule="auto"/>
            </w:pPr>
            <w:r>
              <w:t>Overall Weight</w:t>
            </w:r>
          </w:p>
        </w:tc>
        <w:tc>
          <w:tcPr>
            <w:tcW w:w="4320" w:type="dxa"/>
          </w:tcPr>
          <w:p w14:paraId="22C1882B">
            <w:pPr>
              <w:spacing w:after="0" w:line="240" w:lineRule="auto"/>
            </w:pPr>
          </w:p>
        </w:tc>
      </w:tr>
      <w:tr w14:paraId="10F50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48BBE517">
            <w:pPr>
              <w:spacing w:after="0" w:line="240" w:lineRule="auto"/>
            </w:pPr>
          </w:p>
        </w:tc>
        <w:tc>
          <w:tcPr>
            <w:tcW w:w="2880" w:type="dxa"/>
          </w:tcPr>
          <w:p w14:paraId="69472C4E">
            <w:pPr>
              <w:spacing w:after="0" w:line="240" w:lineRule="auto"/>
            </w:pPr>
            <w:r>
              <w:t>Deployment Mode</w:t>
            </w:r>
          </w:p>
        </w:tc>
        <w:tc>
          <w:tcPr>
            <w:tcW w:w="4320" w:type="dxa"/>
          </w:tcPr>
          <w:p w14:paraId="552359F1">
            <w:pPr>
              <w:spacing w:after="0" w:line="240" w:lineRule="auto"/>
            </w:pPr>
            <w:r>
              <w:t>Portable</w:t>
            </w:r>
          </w:p>
        </w:tc>
      </w:tr>
      <w:tr w14:paraId="399B4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672AF67E">
            <w:pPr>
              <w:spacing w:after="0" w:line="240" w:lineRule="auto"/>
            </w:pPr>
          </w:p>
        </w:tc>
        <w:tc>
          <w:tcPr>
            <w:tcW w:w="2880" w:type="dxa"/>
          </w:tcPr>
          <w:p w14:paraId="5F7E35F9">
            <w:pPr>
              <w:spacing w:after="0" w:line="240" w:lineRule="auto"/>
            </w:pPr>
            <w:r>
              <w:t>Power Supply</w:t>
            </w:r>
          </w:p>
        </w:tc>
        <w:tc>
          <w:tcPr>
            <w:tcW w:w="4320" w:type="dxa"/>
          </w:tcPr>
          <w:p w14:paraId="262DDBEF">
            <w:pPr>
              <w:spacing w:after="0" w:line="240" w:lineRule="auto"/>
            </w:pPr>
            <w:r>
              <w:t>Built-in 20 Ah battery, external battery</w:t>
            </w:r>
          </w:p>
        </w:tc>
      </w:tr>
      <w:tr w14:paraId="75029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2C590DF9">
            <w:pPr>
              <w:spacing w:after="0" w:line="240" w:lineRule="auto"/>
            </w:pPr>
          </w:p>
        </w:tc>
        <w:tc>
          <w:tcPr>
            <w:tcW w:w="2880" w:type="dxa"/>
          </w:tcPr>
          <w:p w14:paraId="4FDA27EC">
            <w:pPr>
              <w:spacing w:after="0" w:line="240" w:lineRule="auto"/>
            </w:pPr>
            <w:r>
              <w:t>Operating Duration</w:t>
            </w:r>
          </w:p>
        </w:tc>
        <w:tc>
          <w:tcPr>
            <w:tcW w:w="4320" w:type="dxa"/>
          </w:tcPr>
          <w:p w14:paraId="48CE5ECF">
            <w:pPr>
              <w:spacing w:after="0" w:line="240" w:lineRule="auto"/>
            </w:pPr>
            <w:r>
              <w:t>Detection mode ≥ 8 h; Jamming mode ≥ 1 h</w:t>
            </w:r>
          </w:p>
        </w:tc>
      </w:tr>
      <w:tr w14:paraId="1701B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5ED9523E">
            <w:pPr>
              <w:spacing w:after="0" w:line="240" w:lineRule="auto"/>
            </w:pPr>
          </w:p>
        </w:tc>
        <w:tc>
          <w:tcPr>
            <w:tcW w:w="2880" w:type="dxa"/>
          </w:tcPr>
          <w:p w14:paraId="6ABB2D9A">
            <w:pPr>
              <w:spacing w:after="0" w:line="240" w:lineRule="auto"/>
            </w:pPr>
            <w:r>
              <w:t>Power Consumption</w:t>
            </w:r>
          </w:p>
        </w:tc>
        <w:tc>
          <w:tcPr>
            <w:tcW w:w="4320" w:type="dxa"/>
          </w:tcPr>
          <w:p w14:paraId="0081C1C8">
            <w:pPr>
              <w:spacing w:after="0" w:line="240" w:lineRule="auto"/>
            </w:pPr>
            <w:r>
              <w:t>300 W</w:t>
            </w:r>
          </w:p>
        </w:tc>
      </w:tr>
      <w:tr w14:paraId="75B5F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1E593BDC">
            <w:pPr>
              <w:spacing w:after="0" w:line="240" w:lineRule="auto"/>
            </w:pPr>
          </w:p>
        </w:tc>
        <w:tc>
          <w:tcPr>
            <w:tcW w:w="2880" w:type="dxa"/>
          </w:tcPr>
          <w:p w14:paraId="2C19C997">
            <w:pPr>
              <w:spacing w:after="0" w:line="240" w:lineRule="auto"/>
            </w:pPr>
            <w:r>
              <w:t>Operating Temperature</w:t>
            </w:r>
          </w:p>
        </w:tc>
        <w:tc>
          <w:tcPr>
            <w:tcW w:w="4320" w:type="dxa"/>
          </w:tcPr>
          <w:p w14:paraId="4B5412C7">
            <w:pPr>
              <w:spacing w:after="0" w:line="240" w:lineRule="auto"/>
            </w:pPr>
            <w:r>
              <w:t>-20 ℃ ~ +50 ℃</w:t>
            </w:r>
          </w:p>
        </w:tc>
      </w:tr>
      <w:tr w14:paraId="36232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182989D5">
            <w:pPr>
              <w:spacing w:after="0" w:line="240" w:lineRule="auto"/>
            </w:pPr>
            <w:r>
              <w:t>Detection</w:t>
            </w:r>
          </w:p>
        </w:tc>
        <w:tc>
          <w:tcPr>
            <w:tcW w:w="2880" w:type="dxa"/>
          </w:tcPr>
          <w:p w14:paraId="3AA77454">
            <w:pPr>
              <w:spacing w:after="0" w:line="240" w:lineRule="auto"/>
            </w:pPr>
            <w:r>
              <w:t>Detection Frequency Bands</w:t>
            </w:r>
          </w:p>
        </w:tc>
        <w:tc>
          <w:tcPr>
            <w:tcW w:w="4320" w:type="dxa"/>
          </w:tcPr>
          <w:p w14:paraId="14402E87">
            <w:pPr>
              <w:spacing w:after="0" w:line="240" w:lineRule="auto"/>
            </w:pPr>
            <w:r>
              <w:t>2.4 GHz, 5.8 GHz</w:t>
            </w:r>
          </w:p>
        </w:tc>
      </w:tr>
      <w:tr w14:paraId="64F5F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06AA2328">
            <w:pPr>
              <w:spacing w:after="0" w:line="240" w:lineRule="auto"/>
            </w:pPr>
          </w:p>
        </w:tc>
        <w:tc>
          <w:tcPr>
            <w:tcW w:w="2880" w:type="dxa"/>
          </w:tcPr>
          <w:p w14:paraId="4A78D724">
            <w:pPr>
              <w:spacing w:after="0" w:line="240" w:lineRule="auto"/>
            </w:pPr>
            <w:r>
              <w:t>Detection Radius</w:t>
            </w:r>
          </w:p>
        </w:tc>
        <w:tc>
          <w:tcPr>
            <w:tcW w:w="4320" w:type="dxa"/>
          </w:tcPr>
          <w:p w14:paraId="15B01518">
            <w:pPr>
              <w:spacing w:after="0" w:line="240" w:lineRule="auto"/>
            </w:pPr>
            <w:r>
              <w:t>0 ~ 3 km (varies with deployment environment and target UAV)</w:t>
            </w:r>
          </w:p>
        </w:tc>
      </w:tr>
      <w:tr w14:paraId="54273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7E498FD8">
            <w:pPr>
              <w:spacing w:after="0" w:line="240" w:lineRule="auto"/>
            </w:pPr>
          </w:p>
        </w:tc>
        <w:tc>
          <w:tcPr>
            <w:tcW w:w="2880" w:type="dxa"/>
          </w:tcPr>
          <w:p w14:paraId="1E9E0966">
            <w:pPr>
              <w:spacing w:after="0" w:line="240" w:lineRule="auto"/>
            </w:pPr>
            <w:r>
              <w:t>Direction-Finding Accuracy</w:t>
            </w:r>
          </w:p>
        </w:tc>
        <w:tc>
          <w:tcPr>
            <w:tcW w:w="4320" w:type="dxa"/>
          </w:tcPr>
          <w:p w14:paraId="2F6F5AFD">
            <w:pPr>
              <w:spacing w:after="0" w:line="240" w:lineRule="auto"/>
            </w:pPr>
            <w:r>
              <w:t>≤ 10° (RMS)</w:t>
            </w:r>
          </w:p>
        </w:tc>
      </w:tr>
      <w:tr w14:paraId="28556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4218C940">
            <w:pPr>
              <w:spacing w:after="0" w:line="240" w:lineRule="auto"/>
            </w:pPr>
            <w:r>
              <w:t>Spoofing</w:t>
            </w:r>
          </w:p>
        </w:tc>
        <w:tc>
          <w:tcPr>
            <w:tcW w:w="2880" w:type="dxa"/>
          </w:tcPr>
          <w:p w14:paraId="5FB9E17E">
            <w:pPr>
              <w:spacing w:after="0" w:line="240" w:lineRule="auto"/>
            </w:pPr>
            <w:r>
              <w:t>Spoofing Frequency Bands</w:t>
            </w:r>
          </w:p>
        </w:tc>
        <w:tc>
          <w:tcPr>
            <w:tcW w:w="4320" w:type="dxa"/>
          </w:tcPr>
          <w:p w14:paraId="3B441870">
            <w:pPr>
              <w:spacing w:after="0" w:line="240" w:lineRule="auto"/>
            </w:pPr>
            <w:r>
              <w:t>GPS-L1, GLONASS-L1</w:t>
            </w:r>
          </w:p>
        </w:tc>
      </w:tr>
      <w:tr w14:paraId="4718B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1A809C43">
            <w:pPr>
              <w:spacing w:after="0" w:line="240" w:lineRule="auto"/>
            </w:pPr>
          </w:p>
        </w:tc>
        <w:tc>
          <w:tcPr>
            <w:tcW w:w="2880" w:type="dxa"/>
          </w:tcPr>
          <w:p w14:paraId="60B817A7">
            <w:pPr>
              <w:spacing w:after="0" w:line="240" w:lineRule="auto"/>
            </w:pPr>
            <w:r>
              <w:t>Spoofing Effect</w:t>
            </w:r>
          </w:p>
        </w:tc>
        <w:tc>
          <w:tcPr>
            <w:tcW w:w="4320" w:type="dxa"/>
          </w:tcPr>
          <w:p w14:paraId="72779A00">
            <w:pPr>
              <w:spacing w:after="0" w:line="240" w:lineRule="auto"/>
            </w:pPr>
            <w:r>
              <w:t>Forced landing (default)</w:t>
            </w:r>
          </w:p>
        </w:tc>
      </w:tr>
      <w:tr w14:paraId="30B3D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5BDC0630">
            <w:pPr>
              <w:spacing w:after="0" w:line="240" w:lineRule="auto"/>
            </w:pPr>
          </w:p>
        </w:tc>
        <w:tc>
          <w:tcPr>
            <w:tcW w:w="2880" w:type="dxa"/>
          </w:tcPr>
          <w:p w14:paraId="1821D603">
            <w:pPr>
              <w:spacing w:after="0" w:line="240" w:lineRule="auto"/>
            </w:pPr>
            <w:r>
              <w:t>Spoofing Module</w:t>
            </w:r>
          </w:p>
        </w:tc>
        <w:tc>
          <w:tcPr>
            <w:tcW w:w="4320" w:type="dxa"/>
          </w:tcPr>
          <w:p w14:paraId="595C0477">
            <w:pPr>
              <w:spacing w:after="0" w:line="240" w:lineRule="auto"/>
            </w:pPr>
            <w:r>
              <w:t>1.5 G (50 W)</w:t>
            </w:r>
          </w:p>
        </w:tc>
      </w:tr>
      <w:tr w14:paraId="63D55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7AB35036">
            <w:pPr>
              <w:spacing w:after="0" w:line="240" w:lineRule="auto"/>
            </w:pPr>
            <w:r>
              <w:t>Jamming</w:t>
            </w:r>
          </w:p>
        </w:tc>
        <w:tc>
          <w:tcPr>
            <w:tcW w:w="2880" w:type="dxa"/>
          </w:tcPr>
          <w:p w14:paraId="009A5112">
            <w:pPr>
              <w:spacing w:after="0" w:line="240" w:lineRule="auto"/>
            </w:pPr>
            <w:r>
              <w:t>Jamming Frequency</w:t>
            </w:r>
          </w:p>
        </w:tc>
        <w:tc>
          <w:tcPr>
            <w:tcW w:w="4320" w:type="dxa"/>
          </w:tcPr>
          <w:p w14:paraId="7B7F211A">
            <w:pPr>
              <w:spacing w:after="0" w:line="240" w:lineRule="auto"/>
            </w:pPr>
            <w:r>
              <w:t>900 M, 2.4 G, 5.2 G, 5.8 G</w:t>
            </w:r>
          </w:p>
        </w:tc>
      </w:tr>
      <w:tr w14:paraId="162F8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25361114">
            <w:pPr>
              <w:spacing w:after="0" w:line="240" w:lineRule="auto"/>
            </w:pPr>
          </w:p>
        </w:tc>
        <w:tc>
          <w:tcPr>
            <w:tcW w:w="2880" w:type="dxa"/>
          </w:tcPr>
          <w:p w14:paraId="7EEB80B9">
            <w:pPr>
              <w:spacing w:after="0" w:line="240" w:lineRule="auto"/>
            </w:pPr>
            <w:r>
              <w:t>Jamming Power</w:t>
            </w:r>
          </w:p>
        </w:tc>
        <w:tc>
          <w:tcPr>
            <w:tcW w:w="4320" w:type="dxa"/>
          </w:tcPr>
          <w:p w14:paraId="6534BEDD">
            <w:pPr>
              <w:spacing w:after="0" w:line="240" w:lineRule="auto"/>
            </w:pPr>
            <w:r>
              <w:t>50 W (900 M), 65 W (2.4 G), 50 W (5.2 G), 65 W (5.8 G)</w:t>
            </w:r>
          </w:p>
        </w:tc>
      </w:tr>
      <w:tr w14:paraId="48B3D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15E37B23">
            <w:pPr>
              <w:spacing w:after="0" w:line="240" w:lineRule="auto"/>
            </w:pPr>
          </w:p>
        </w:tc>
        <w:tc>
          <w:tcPr>
            <w:tcW w:w="2880" w:type="dxa"/>
          </w:tcPr>
          <w:p w14:paraId="63C4D721">
            <w:pPr>
              <w:spacing w:after="0" w:line="240" w:lineRule="auto"/>
            </w:pPr>
            <w:r>
              <w:t>Jamming Range</w:t>
            </w:r>
          </w:p>
        </w:tc>
        <w:tc>
          <w:tcPr>
            <w:tcW w:w="4320" w:type="dxa"/>
          </w:tcPr>
          <w:p w14:paraId="13094001">
            <w:pPr>
              <w:spacing w:after="0" w:line="240" w:lineRule="auto"/>
            </w:pPr>
            <w:r>
              <w:t>3 km (in open line-of-sight environment)</w:t>
            </w:r>
          </w:p>
        </w:tc>
      </w:tr>
      <w:tr w14:paraId="75C94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76324477">
            <w:pPr>
              <w:spacing w:after="0" w:line="240" w:lineRule="auto"/>
            </w:pPr>
          </w:p>
        </w:tc>
        <w:tc>
          <w:tcPr>
            <w:tcW w:w="2880" w:type="dxa"/>
          </w:tcPr>
          <w:p w14:paraId="0C50802D">
            <w:pPr>
              <w:spacing w:after="0" w:line="240" w:lineRule="auto"/>
            </w:pPr>
            <w:r>
              <w:t>Jamming Activation</w:t>
            </w:r>
          </w:p>
        </w:tc>
        <w:tc>
          <w:tcPr>
            <w:tcW w:w="4320" w:type="dxa"/>
          </w:tcPr>
          <w:p w14:paraId="6674726C">
            <w:pPr>
              <w:spacing w:after="0" w:line="240" w:lineRule="auto"/>
            </w:pPr>
            <w:r>
              <w:t>&lt; 3 s</w:t>
            </w:r>
          </w:p>
        </w:tc>
      </w:tr>
      <w:tr w14:paraId="5A4F0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03A9CF97">
            <w:pPr>
              <w:spacing w:after="0" w:line="240" w:lineRule="auto"/>
            </w:pPr>
          </w:p>
        </w:tc>
        <w:tc>
          <w:tcPr>
            <w:tcW w:w="2880" w:type="dxa"/>
          </w:tcPr>
          <w:p w14:paraId="29035C26">
            <w:pPr>
              <w:spacing w:after="0" w:line="240" w:lineRule="auto"/>
            </w:pPr>
            <w:r>
              <w:t>Jamming Angle</w:t>
            </w:r>
          </w:p>
        </w:tc>
        <w:tc>
          <w:tcPr>
            <w:tcW w:w="4320" w:type="dxa"/>
          </w:tcPr>
          <w:p w14:paraId="351F7A1A">
            <w:pPr>
              <w:spacing w:after="0" w:line="240" w:lineRule="auto"/>
            </w:pPr>
            <w:r>
              <w:t>Horizontal: 65°, Vertical: 30° (directional)</w:t>
            </w:r>
          </w:p>
        </w:tc>
      </w:tr>
      <w:tr w14:paraId="5281D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54B3B800">
            <w:pPr>
              <w:spacing w:after="0" w:line="240" w:lineRule="auto"/>
            </w:pPr>
          </w:p>
        </w:tc>
        <w:tc>
          <w:tcPr>
            <w:tcW w:w="2880" w:type="dxa"/>
          </w:tcPr>
          <w:p w14:paraId="34C4BBF7">
            <w:pPr>
              <w:spacing w:after="0" w:line="240" w:lineRule="auto"/>
            </w:pPr>
            <w:r>
              <w:t>Protection Functions</w:t>
            </w:r>
          </w:p>
        </w:tc>
        <w:tc>
          <w:tcPr>
            <w:tcW w:w="4320" w:type="dxa"/>
          </w:tcPr>
          <w:p w14:paraId="4F247FCB">
            <w:pPr>
              <w:spacing w:after="0" w:line="240" w:lineRule="auto"/>
            </w:pPr>
            <w:r>
              <w:t>Temperature control protection, reflection protection</w:t>
            </w:r>
          </w:p>
        </w:tc>
      </w:tr>
    </w:tbl>
    <w:p w14:paraId="7AA323E2"/>
    <w:sectPr>
      <w:headerReference r:id="rId5" w:type="default"/>
      <w:footerReference r:id="rId6" w:type="default"/>
      <w:pgSz w:w="12240" w:h="15840"/>
      <w:pgMar w:top="1440" w:right="1800" w:bottom="1440" w:left="1800" w:header="720" w:footer="720" w:gutter="0"/>
      <w:pgNumType w:fmt="decimal"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Chogokuboso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Chogokuboso Gothic">
    <w:panose1 w:val="02000600000000000000"/>
    <w:charset w:val="80"/>
    <w:family w:val="auto"/>
    <w:pitch w:val="default"/>
    <w:sig w:usb0="A00002BF" w:usb1="68C7FCFB" w:usb2="00000010" w:usb3="00000000" w:csb0="4002009F" w:csb1="DFD7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772D19">
    <w:pPr>
      <w:pStyle w:val="24"/>
      <w:jc w:val="both"/>
      <w:rPr>
        <w:rFonts w:hint="default" w:eastAsia="宋体"/>
        <w:lang w:val="en-US" w:eastAsia="zh-CN"/>
      </w:rPr>
    </w:pPr>
    <w:bookmarkStart w:id="0" w:name="_GoBack"/>
    <w:bookmarkEnd w:id="0"/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2B8F0B">
                          <w:pPr>
                            <w:pStyle w:val="2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Ayd1Ld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DJ3Ut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82B8F0B">
                    <w:pPr>
                      <w:pStyle w:val="2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DC6435">
    <w:pPr>
      <w:pStyle w:val="25"/>
    </w:pPr>
    <w:r>
      <w:rPr>
        <w:rFonts w:hint="eastAsia" w:eastAsiaTheme="minorEastAsia"/>
        <w:lang w:eastAsia="zh-CN"/>
      </w:rPr>
      <w:drawing>
        <wp:inline distT="0" distB="0" distL="114300" distR="114300">
          <wp:extent cx="6182995" cy="441325"/>
          <wp:effectExtent l="0" t="0" r="4445" b="635"/>
          <wp:docPr id="41" name="图片 41" descr="卓利隆页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图片 41" descr="卓利隆页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2995" cy="441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3E263D80"/>
    <w:rsid w:val="46C83092"/>
    <w:rsid w:val="4EC5306C"/>
    <w:rsid w:val="4F674123"/>
    <w:rsid w:val="502B33A2"/>
    <w:rsid w:val="50D92DFE"/>
    <w:rsid w:val="54CD4996"/>
    <w:rsid w:val="610B0DB2"/>
    <w:rsid w:val="6DF6240B"/>
    <w:rsid w:val="6EF71687"/>
    <w:rsid w:val="75765F5E"/>
    <w:rsid w:val="7C50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unhideWhenUsed="0" w:uiPriority="69" w:semiHidden="0" w:name="Medium Grid 3"/>
    <w:lsdException w:qFormat="1" w:unhideWhenUsed="0" w:uiPriority="70" w:semiHidden="0" w:name="Dark List"/>
    <w:lsdException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qFormat="1"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Times New Roman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229</Words>
  <Characters>1347</Characters>
  <Lines>0</Lines>
  <Paragraphs>0</Paragraphs>
  <TotalTime>0</TotalTime>
  <ScaleCrop>false</ScaleCrop>
  <LinksUpToDate>false</LinksUpToDate>
  <CharactersWithSpaces>1529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LLLYJ</cp:lastModifiedBy>
  <dcterms:modified xsi:type="dcterms:W3CDTF">2026-05-19T08:02:50Z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eyJoZGlkIjoiZjQyZDFhZjIwNmZlMDgwNWM2M2I2OThkNWM3YzY2NTUiLCJ1c2VySWQiOiI4MTgwNzMyNDYifQ==</vt:lpwstr>
  </property>
  <property fmtid="{D5CDD505-2E9C-101B-9397-08002B2CF9AE}" pid="3" name="KSOProductBuildVer">
    <vt:lpwstr>2052-12.1.0.25865</vt:lpwstr>
  </property>
  <property fmtid="{D5CDD505-2E9C-101B-9397-08002B2CF9AE}" pid="4" name="ICV">
    <vt:lpwstr>F508C0A4881B442BABBAF95D829D763D_12</vt:lpwstr>
  </property>
</Properties>
</file>