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DBC55">
      <w:pPr>
        <w:jc w:val="center"/>
        <w:rPr>
          <w:rFonts w:ascii="Arial" w:hAnsi="Arial" w:eastAsia="思源黑体 CN Heavy" w:cs="Arial"/>
          <w:bCs/>
          <w:color w:val="auto"/>
          <w:sz w:val="32"/>
          <w:szCs w:val="32"/>
        </w:rPr>
      </w:pPr>
      <w:r>
        <w:rPr>
          <w:rFonts w:hint="eastAsia" w:ascii="Arial" w:hAnsi="Arial" w:cs="Arial"/>
          <w:b/>
          <w:color w:val="auto"/>
          <w:sz w:val="32"/>
          <w:szCs w:val="32"/>
        </w:rPr>
        <w:t>VPA</w:t>
      </w:r>
      <w:r>
        <w:rPr>
          <w:rFonts w:ascii="Arial" w:hAnsi="Arial" w:cs="Arial"/>
          <w:b/>
          <w:color w:val="auto"/>
          <w:sz w:val="32"/>
          <w:szCs w:val="32"/>
        </w:rPr>
        <w:t>1407120</w:t>
      </w:r>
      <w:r>
        <w:rPr>
          <w:rFonts w:hint="eastAsia" w:ascii="Arial" w:hAnsi="Arial" w:cs="Arial"/>
          <w:b/>
          <w:color w:val="auto"/>
          <w:sz w:val="32"/>
          <w:szCs w:val="32"/>
        </w:rPr>
        <w:t xml:space="preserve"> Series Module Data Sheet</w:t>
      </w:r>
    </w:p>
    <w:p w14:paraId="7D8EE57D">
      <w:pPr>
        <w:rPr>
          <w:rFonts w:hint="eastAsia" w:ascii="Arial" w:hAnsi="Arial" w:cs="Arial"/>
          <w:b/>
          <w:color w:val="auto"/>
          <w:sz w:val="30"/>
          <w:szCs w:val="30"/>
        </w:rPr>
      </w:pPr>
      <w:r>
        <w:rPr>
          <w:rFonts w:hint="eastAsia" w:ascii="Arial" w:hAnsi="Arial" w:cs="Arial"/>
          <w:b/>
          <w:color w:val="auto"/>
          <w:sz w:val="30"/>
          <w:szCs w:val="30"/>
        </w:rPr>
        <w:t>Specification</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3"/>
        <w:gridCol w:w="1683"/>
        <w:gridCol w:w="2858"/>
        <w:gridCol w:w="3762"/>
      </w:tblGrid>
      <w:tr w14:paraId="75BBD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3336" w:type="dxa"/>
            <w:gridSpan w:val="2"/>
            <w:tcBorders>
              <w:top w:val="single" w:color="auto" w:sz="4" w:space="0"/>
              <w:left w:val="nil"/>
              <w:bottom w:val="single" w:color="auto" w:sz="4" w:space="0"/>
              <w:right w:val="nil"/>
            </w:tcBorders>
            <w:shd w:val="clear" w:color="auto" w:fill="auto"/>
            <w:vAlign w:val="center"/>
          </w:tcPr>
          <w:p w14:paraId="6E06D9BA">
            <w:pPr>
              <w:widowControl/>
              <w:jc w:val="center"/>
              <w:textAlignment w:val="top"/>
              <w:rPr>
                <w:rStyle w:val="6"/>
                <w:rFonts w:hint="default" w:ascii="Arial" w:hAnsi="Arial" w:eastAsia="思源黑体 CN Heavy" w:cs="Arial"/>
                <w:color w:val="auto"/>
                <w:lang w:bidi="ar"/>
              </w:rPr>
            </w:pPr>
            <w:r>
              <w:rPr>
                <w:rFonts w:ascii="Arial" w:hAnsi="Arial" w:eastAsia="黑体" w:cs="Arial"/>
                <w:b/>
                <w:color w:val="auto"/>
                <w:sz w:val="24"/>
              </w:rPr>
              <w:t>Test items</w:t>
            </w:r>
          </w:p>
        </w:tc>
        <w:tc>
          <w:tcPr>
            <w:tcW w:w="2858" w:type="dxa"/>
            <w:tcBorders>
              <w:top w:val="single" w:color="auto" w:sz="4" w:space="0"/>
              <w:left w:val="nil"/>
              <w:bottom w:val="single" w:color="auto" w:sz="4" w:space="0"/>
              <w:right w:val="nil"/>
            </w:tcBorders>
            <w:shd w:val="clear" w:color="auto" w:fill="auto"/>
            <w:vAlign w:val="center"/>
          </w:tcPr>
          <w:p w14:paraId="17DBB560">
            <w:pPr>
              <w:widowControl/>
              <w:jc w:val="center"/>
              <w:textAlignment w:val="top"/>
              <w:rPr>
                <w:rStyle w:val="6"/>
                <w:rFonts w:hint="default" w:ascii="Arial" w:hAnsi="Arial" w:eastAsia="思源黑体 CN Heavy" w:cs="Arial"/>
                <w:color w:val="auto"/>
                <w:lang w:bidi="ar"/>
              </w:rPr>
            </w:pPr>
            <w:r>
              <w:rPr>
                <w:rFonts w:ascii="Arial" w:hAnsi="Arial" w:eastAsia="黑体" w:cs="Arial"/>
                <w:b/>
                <w:color w:val="auto"/>
                <w:sz w:val="24"/>
              </w:rPr>
              <w:t>Indicator</w:t>
            </w:r>
          </w:p>
        </w:tc>
        <w:tc>
          <w:tcPr>
            <w:tcW w:w="3762" w:type="dxa"/>
            <w:tcBorders>
              <w:top w:val="single" w:color="auto" w:sz="4" w:space="0"/>
              <w:left w:val="nil"/>
              <w:bottom w:val="single" w:color="auto" w:sz="4" w:space="0"/>
              <w:right w:val="nil"/>
            </w:tcBorders>
            <w:shd w:val="clear" w:color="auto" w:fill="auto"/>
            <w:vAlign w:val="center"/>
          </w:tcPr>
          <w:p w14:paraId="62C9E0A4">
            <w:pPr>
              <w:widowControl/>
              <w:jc w:val="center"/>
              <w:textAlignment w:val="top"/>
              <w:rPr>
                <w:rStyle w:val="6"/>
                <w:rFonts w:hint="default" w:ascii="Arial" w:hAnsi="Arial" w:eastAsia="思源黑体 CN Heavy" w:cs="Arial"/>
                <w:color w:val="auto"/>
                <w:lang w:bidi="ar"/>
              </w:rPr>
            </w:pPr>
            <w:r>
              <w:rPr>
                <w:rFonts w:ascii="Arial" w:hAnsi="Arial" w:eastAsia="黑体" w:cs="Arial"/>
                <w:b/>
                <w:color w:val="auto"/>
                <w:sz w:val="24"/>
              </w:rPr>
              <w:t>Remark</w:t>
            </w:r>
          </w:p>
        </w:tc>
      </w:tr>
      <w:tr w14:paraId="45593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428D5EFB">
            <w:pPr>
              <w:widowControl/>
              <w:jc w:val="center"/>
              <w:textAlignment w:val="top"/>
              <w:rPr>
                <w:rFonts w:ascii="Arial" w:hAnsi="Arial" w:eastAsia="黑体" w:cs="Arial"/>
                <w:b/>
                <w:color w:val="auto"/>
                <w:sz w:val="24"/>
              </w:rPr>
            </w:pPr>
            <w:r>
              <w:rPr>
                <w:rFonts w:ascii="Arial" w:hAnsi="Arial" w:eastAsia="黑体" w:cs="Arial"/>
                <w:b/>
                <w:color w:val="auto"/>
                <w:sz w:val="24"/>
              </w:rPr>
              <w:t>Operating Voltage</w:t>
            </w:r>
          </w:p>
        </w:tc>
        <w:tc>
          <w:tcPr>
            <w:tcW w:w="2858" w:type="dxa"/>
            <w:tcBorders>
              <w:top w:val="single" w:color="auto" w:sz="4" w:space="0"/>
              <w:left w:val="nil"/>
              <w:bottom w:val="single" w:color="auto" w:sz="4" w:space="0"/>
              <w:right w:val="nil"/>
            </w:tcBorders>
            <w:vAlign w:val="center"/>
          </w:tcPr>
          <w:p w14:paraId="44819993">
            <w:pPr>
              <w:jc w:val="center"/>
              <w:rPr>
                <w:rFonts w:ascii="Arial" w:hAnsi="Arial" w:eastAsia="黑体" w:cs="Arial"/>
                <w:bCs/>
                <w:color w:val="auto"/>
                <w:sz w:val="24"/>
              </w:rPr>
            </w:pPr>
            <w:r>
              <w:rPr>
                <w:rFonts w:hint="eastAsia" w:ascii="Arial" w:hAnsi="Arial" w:eastAsia="黑体" w:cs="Arial"/>
                <w:bCs/>
                <w:color w:val="auto"/>
                <w:sz w:val="24"/>
              </w:rPr>
              <w:t>28</w:t>
            </w:r>
            <w:r>
              <w:rPr>
                <w:rFonts w:ascii="Arial" w:hAnsi="Arial" w:eastAsia="黑体" w:cs="Arial"/>
                <w:bCs/>
                <w:color w:val="auto"/>
                <w:sz w:val="24"/>
              </w:rPr>
              <w:t>V</w:t>
            </w:r>
          </w:p>
        </w:tc>
        <w:tc>
          <w:tcPr>
            <w:tcW w:w="3762" w:type="dxa"/>
            <w:tcBorders>
              <w:top w:val="single" w:color="auto" w:sz="4" w:space="0"/>
              <w:left w:val="nil"/>
              <w:bottom w:val="single" w:color="auto" w:sz="4" w:space="0"/>
              <w:right w:val="nil"/>
            </w:tcBorders>
            <w:vAlign w:val="center"/>
          </w:tcPr>
          <w:p w14:paraId="3AED86CD">
            <w:pPr>
              <w:jc w:val="center"/>
              <w:rPr>
                <w:rFonts w:ascii="Arial" w:hAnsi="Arial" w:eastAsia="黑体" w:cs="Arial"/>
                <w:bCs/>
                <w:color w:val="auto"/>
                <w:sz w:val="24"/>
              </w:rPr>
            </w:pPr>
            <w:r>
              <w:rPr>
                <w:rFonts w:ascii="Arial" w:hAnsi="Arial" w:eastAsia="黑体" w:cs="Arial"/>
                <w:bCs/>
                <w:color w:val="auto"/>
                <w:sz w:val="24"/>
              </w:rPr>
              <w:t>28-3</w:t>
            </w:r>
            <w:r>
              <w:rPr>
                <w:rFonts w:hint="eastAsia" w:ascii="Arial" w:hAnsi="Arial" w:eastAsia="黑体" w:cs="Arial"/>
                <w:bCs/>
                <w:color w:val="auto"/>
                <w:sz w:val="24"/>
                <w:lang w:val="en-US" w:eastAsia="zh-CN"/>
              </w:rPr>
              <w:t>0</w:t>
            </w:r>
            <w:r>
              <w:rPr>
                <w:rFonts w:ascii="Arial" w:hAnsi="Arial" w:eastAsia="黑体" w:cs="Arial"/>
                <w:bCs/>
                <w:color w:val="auto"/>
                <w:sz w:val="24"/>
              </w:rPr>
              <w:t>V</w:t>
            </w:r>
          </w:p>
        </w:tc>
      </w:tr>
      <w:tr w14:paraId="6A73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0B9D9365">
            <w:pPr>
              <w:widowControl/>
              <w:jc w:val="center"/>
              <w:textAlignment w:val="top"/>
              <w:rPr>
                <w:rFonts w:ascii="Arial" w:hAnsi="Arial" w:eastAsia="黑体" w:cs="Arial"/>
                <w:b/>
                <w:color w:val="auto"/>
                <w:sz w:val="24"/>
              </w:rPr>
            </w:pPr>
            <w:r>
              <w:rPr>
                <w:rFonts w:ascii="Arial" w:hAnsi="Arial" w:eastAsia="黑体" w:cs="Arial"/>
                <w:b/>
                <w:color w:val="auto"/>
                <w:sz w:val="24"/>
              </w:rPr>
              <w:t>Maximum Output Power</w:t>
            </w:r>
          </w:p>
        </w:tc>
        <w:tc>
          <w:tcPr>
            <w:tcW w:w="2858" w:type="dxa"/>
            <w:tcBorders>
              <w:top w:val="single" w:color="auto" w:sz="4" w:space="0"/>
              <w:left w:val="nil"/>
              <w:bottom w:val="single" w:color="auto" w:sz="4" w:space="0"/>
              <w:right w:val="nil"/>
            </w:tcBorders>
            <w:vAlign w:val="center"/>
          </w:tcPr>
          <w:p w14:paraId="372C37A0">
            <w:pPr>
              <w:jc w:val="center"/>
              <w:rPr>
                <w:rFonts w:ascii="Arial" w:hAnsi="Arial" w:eastAsia="黑体" w:cs="Arial"/>
                <w:bCs/>
                <w:color w:val="auto"/>
                <w:sz w:val="24"/>
              </w:rPr>
            </w:pPr>
            <w:r>
              <w:rPr>
                <w:rFonts w:ascii="Arial" w:hAnsi="Arial" w:eastAsia="黑体" w:cs="Arial"/>
                <w:bCs/>
                <w:color w:val="auto"/>
                <w:sz w:val="24"/>
              </w:rPr>
              <w:t>47±0.5dBm</w:t>
            </w:r>
          </w:p>
        </w:tc>
        <w:tc>
          <w:tcPr>
            <w:tcW w:w="3762" w:type="dxa"/>
            <w:tcBorders>
              <w:top w:val="single" w:color="auto" w:sz="4" w:space="0"/>
              <w:left w:val="nil"/>
              <w:bottom w:val="single" w:color="auto" w:sz="4" w:space="0"/>
              <w:right w:val="nil"/>
            </w:tcBorders>
            <w:vAlign w:val="center"/>
          </w:tcPr>
          <w:p w14:paraId="365EB5DD">
            <w:pPr>
              <w:jc w:val="center"/>
              <w:rPr>
                <w:rFonts w:ascii="Arial" w:hAnsi="Arial" w:eastAsia="黑体" w:cs="Arial"/>
                <w:bCs/>
                <w:color w:val="auto"/>
                <w:sz w:val="24"/>
              </w:rPr>
            </w:pPr>
          </w:p>
        </w:tc>
      </w:tr>
      <w:tr w14:paraId="7832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7435D66F">
            <w:pPr>
              <w:widowControl/>
              <w:jc w:val="center"/>
              <w:textAlignment w:val="top"/>
              <w:rPr>
                <w:rFonts w:ascii="Arial" w:hAnsi="Arial" w:eastAsia="黑体" w:cs="Arial"/>
                <w:b/>
                <w:color w:val="auto"/>
                <w:sz w:val="24"/>
              </w:rPr>
            </w:pPr>
            <w:r>
              <w:rPr>
                <w:rFonts w:ascii="Arial" w:hAnsi="Arial" w:eastAsia="黑体" w:cs="Arial"/>
                <w:b/>
                <w:color w:val="auto"/>
                <w:sz w:val="24"/>
              </w:rPr>
              <w:t>Operating Current</w:t>
            </w:r>
          </w:p>
        </w:tc>
        <w:tc>
          <w:tcPr>
            <w:tcW w:w="2858" w:type="dxa"/>
            <w:tcBorders>
              <w:top w:val="single" w:color="auto" w:sz="4" w:space="0"/>
              <w:left w:val="nil"/>
              <w:bottom w:val="single" w:color="auto" w:sz="4" w:space="0"/>
              <w:right w:val="nil"/>
            </w:tcBorders>
            <w:vAlign w:val="center"/>
          </w:tcPr>
          <w:p w14:paraId="50704A7F">
            <w:pPr>
              <w:jc w:val="center"/>
              <w:rPr>
                <w:rFonts w:ascii="Arial" w:hAnsi="Arial" w:eastAsia="黑体" w:cs="Arial"/>
                <w:bCs/>
                <w:color w:val="auto"/>
                <w:sz w:val="24"/>
              </w:rPr>
            </w:pPr>
            <w:r>
              <w:rPr>
                <w:rFonts w:hint="eastAsia" w:ascii="Arial" w:hAnsi="Arial" w:eastAsia="黑体" w:cs="Arial"/>
                <w:bCs/>
                <w:color w:val="auto"/>
                <w:sz w:val="24"/>
                <w:lang w:val="en-US" w:eastAsia="zh-CN"/>
              </w:rPr>
              <w:t>≤5</w:t>
            </w:r>
            <w:r>
              <w:rPr>
                <w:rFonts w:ascii="Arial" w:hAnsi="Arial" w:eastAsia="黑体" w:cs="Arial"/>
                <w:bCs/>
                <w:color w:val="auto"/>
                <w:sz w:val="24"/>
              </w:rPr>
              <w:t>A</w:t>
            </w:r>
          </w:p>
        </w:tc>
        <w:tc>
          <w:tcPr>
            <w:tcW w:w="3762" w:type="dxa"/>
            <w:tcBorders>
              <w:top w:val="single" w:color="auto" w:sz="4" w:space="0"/>
              <w:left w:val="nil"/>
              <w:bottom w:val="single" w:color="auto" w:sz="4" w:space="0"/>
              <w:right w:val="nil"/>
            </w:tcBorders>
            <w:vAlign w:val="center"/>
          </w:tcPr>
          <w:p w14:paraId="7EE6D2CF">
            <w:pPr>
              <w:jc w:val="center"/>
              <w:rPr>
                <w:rFonts w:ascii="Arial" w:hAnsi="Arial" w:eastAsia="黑体" w:cs="Arial"/>
                <w:bCs/>
                <w:color w:val="auto"/>
                <w:sz w:val="24"/>
              </w:rPr>
            </w:pPr>
            <w:r>
              <w:rPr>
                <w:rFonts w:ascii="Arial" w:hAnsi="Arial" w:eastAsia="黑体" w:cs="Arial"/>
                <w:bCs/>
                <w:color w:val="auto"/>
                <w:sz w:val="24"/>
              </w:rPr>
              <w:t>@50W  Typical</w:t>
            </w:r>
          </w:p>
        </w:tc>
      </w:tr>
      <w:tr w14:paraId="0416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24867E97">
            <w:pPr>
              <w:widowControl/>
              <w:jc w:val="center"/>
              <w:textAlignment w:val="top"/>
              <w:rPr>
                <w:rFonts w:ascii="Arial" w:hAnsi="Arial" w:eastAsia="黑体" w:cs="Arial"/>
                <w:b/>
                <w:color w:val="auto"/>
                <w:sz w:val="24"/>
              </w:rPr>
            </w:pPr>
            <w:r>
              <w:rPr>
                <w:rFonts w:ascii="Arial" w:hAnsi="Arial" w:eastAsia="黑体" w:cs="Arial"/>
                <w:b/>
                <w:color w:val="auto"/>
                <w:sz w:val="24"/>
              </w:rPr>
              <w:t>Gain</w:t>
            </w:r>
          </w:p>
        </w:tc>
        <w:tc>
          <w:tcPr>
            <w:tcW w:w="2858" w:type="dxa"/>
            <w:tcBorders>
              <w:top w:val="single" w:color="auto" w:sz="4" w:space="0"/>
              <w:left w:val="nil"/>
              <w:bottom w:val="single" w:color="auto" w:sz="4" w:space="0"/>
              <w:right w:val="nil"/>
            </w:tcBorders>
            <w:vAlign w:val="center"/>
          </w:tcPr>
          <w:p w14:paraId="56B33F0C">
            <w:pPr>
              <w:jc w:val="center"/>
              <w:rPr>
                <w:rFonts w:ascii="Arial" w:hAnsi="Arial" w:eastAsia="黑体" w:cs="Arial"/>
                <w:bCs/>
                <w:color w:val="auto"/>
                <w:sz w:val="24"/>
              </w:rPr>
            </w:pPr>
            <w:r>
              <w:rPr>
                <w:rFonts w:ascii="Arial" w:hAnsi="Arial" w:eastAsia="黑体" w:cs="Arial"/>
                <w:bCs/>
                <w:color w:val="auto"/>
                <w:sz w:val="24"/>
              </w:rPr>
              <w:t>47±1.0dB</w:t>
            </w:r>
          </w:p>
        </w:tc>
        <w:tc>
          <w:tcPr>
            <w:tcW w:w="3762" w:type="dxa"/>
            <w:tcBorders>
              <w:top w:val="single" w:color="auto" w:sz="4" w:space="0"/>
              <w:left w:val="nil"/>
              <w:bottom w:val="single" w:color="auto" w:sz="4" w:space="0"/>
              <w:right w:val="nil"/>
            </w:tcBorders>
            <w:vAlign w:val="center"/>
          </w:tcPr>
          <w:p w14:paraId="3586812F">
            <w:pPr>
              <w:jc w:val="center"/>
              <w:rPr>
                <w:rFonts w:ascii="Arial" w:hAnsi="Arial" w:eastAsia="黑体" w:cs="Arial"/>
                <w:bCs/>
                <w:color w:val="auto"/>
                <w:sz w:val="24"/>
              </w:rPr>
            </w:pPr>
          </w:p>
        </w:tc>
      </w:tr>
      <w:tr w14:paraId="2899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745FAA9D">
            <w:pPr>
              <w:widowControl/>
              <w:jc w:val="center"/>
              <w:textAlignment w:val="top"/>
              <w:rPr>
                <w:rFonts w:ascii="Arial" w:hAnsi="Arial" w:eastAsia="黑体" w:cs="Arial"/>
                <w:b/>
                <w:color w:val="auto"/>
                <w:sz w:val="24"/>
              </w:rPr>
            </w:pPr>
            <w:r>
              <w:rPr>
                <w:rFonts w:ascii="Arial" w:hAnsi="Arial" w:eastAsia="黑体" w:cs="Arial"/>
                <w:b/>
                <w:color w:val="auto"/>
                <w:sz w:val="24"/>
              </w:rPr>
              <w:t>In-band Fluctuation</w:t>
            </w:r>
          </w:p>
        </w:tc>
        <w:tc>
          <w:tcPr>
            <w:tcW w:w="2858" w:type="dxa"/>
            <w:tcBorders>
              <w:top w:val="single" w:color="auto" w:sz="4" w:space="0"/>
              <w:left w:val="nil"/>
              <w:bottom w:val="single" w:color="auto" w:sz="4" w:space="0"/>
              <w:right w:val="nil"/>
            </w:tcBorders>
            <w:vAlign w:val="center"/>
          </w:tcPr>
          <w:p w14:paraId="15213BE7">
            <w:pPr>
              <w:jc w:val="center"/>
              <w:rPr>
                <w:rFonts w:ascii="Arial" w:hAnsi="Arial" w:eastAsia="黑体" w:cs="Arial"/>
                <w:bCs/>
                <w:color w:val="auto"/>
                <w:sz w:val="24"/>
              </w:rPr>
            </w:pPr>
            <w:r>
              <w:rPr>
                <w:rFonts w:ascii="Arial" w:hAnsi="Arial" w:eastAsia="黑体" w:cs="Arial"/>
                <w:bCs/>
                <w:color w:val="auto"/>
                <w:sz w:val="24"/>
              </w:rPr>
              <w:t>±1.5dB</w:t>
            </w:r>
          </w:p>
        </w:tc>
        <w:tc>
          <w:tcPr>
            <w:tcW w:w="3762" w:type="dxa"/>
            <w:tcBorders>
              <w:top w:val="single" w:color="auto" w:sz="4" w:space="0"/>
              <w:left w:val="nil"/>
              <w:bottom w:val="single" w:color="auto" w:sz="4" w:space="0"/>
              <w:right w:val="nil"/>
            </w:tcBorders>
            <w:vAlign w:val="center"/>
          </w:tcPr>
          <w:p w14:paraId="3703D1EE">
            <w:pPr>
              <w:jc w:val="center"/>
              <w:rPr>
                <w:rFonts w:ascii="Arial" w:hAnsi="Arial" w:eastAsia="黑体" w:cs="Arial"/>
                <w:bCs/>
                <w:color w:val="auto"/>
                <w:sz w:val="24"/>
              </w:rPr>
            </w:pPr>
            <w:r>
              <w:rPr>
                <w:rFonts w:ascii="Arial" w:hAnsi="Arial" w:eastAsia="黑体" w:cs="Arial"/>
                <w:bCs/>
                <w:color w:val="auto"/>
                <w:sz w:val="24"/>
              </w:rPr>
              <w:t>Peak-to-peak value</w:t>
            </w:r>
          </w:p>
        </w:tc>
      </w:tr>
      <w:tr w14:paraId="243E6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1D88F798">
            <w:pPr>
              <w:widowControl/>
              <w:jc w:val="center"/>
              <w:textAlignment w:val="top"/>
              <w:rPr>
                <w:rFonts w:ascii="Arial" w:hAnsi="Arial" w:eastAsia="黑体" w:cs="Arial"/>
                <w:b/>
                <w:color w:val="auto"/>
                <w:sz w:val="24"/>
              </w:rPr>
            </w:pPr>
            <w:r>
              <w:rPr>
                <w:rFonts w:ascii="Arial" w:hAnsi="Arial" w:eastAsia="黑体" w:cs="Arial"/>
                <w:b/>
                <w:color w:val="auto"/>
                <w:sz w:val="24"/>
              </w:rPr>
              <w:t>Maximum Allowable Input Power</w:t>
            </w:r>
          </w:p>
        </w:tc>
        <w:tc>
          <w:tcPr>
            <w:tcW w:w="2858" w:type="dxa"/>
            <w:tcBorders>
              <w:top w:val="single" w:color="auto" w:sz="4" w:space="0"/>
              <w:left w:val="nil"/>
              <w:bottom w:val="single" w:color="auto" w:sz="4" w:space="0"/>
              <w:right w:val="nil"/>
            </w:tcBorders>
            <w:vAlign w:val="center"/>
          </w:tcPr>
          <w:p w14:paraId="2A8F3506">
            <w:pPr>
              <w:jc w:val="center"/>
              <w:rPr>
                <w:rFonts w:ascii="Arial" w:hAnsi="Arial" w:eastAsia="黑体" w:cs="Arial"/>
                <w:bCs/>
                <w:color w:val="auto"/>
                <w:sz w:val="24"/>
              </w:rPr>
            </w:pPr>
            <w:r>
              <w:rPr>
                <w:rFonts w:hint="eastAsia" w:ascii="Arial" w:hAnsi="Arial" w:eastAsia="黑体" w:cs="Arial"/>
                <w:bCs/>
                <w:color w:val="auto"/>
                <w:sz w:val="24"/>
                <w:lang w:val="en-US" w:eastAsia="zh-CN"/>
              </w:rPr>
              <w:t>≤</w:t>
            </w:r>
            <w:r>
              <w:rPr>
                <w:rFonts w:ascii="Arial" w:hAnsi="Arial" w:eastAsia="黑体" w:cs="Arial"/>
                <w:bCs/>
                <w:color w:val="auto"/>
                <w:sz w:val="24"/>
              </w:rPr>
              <w:t>10dBm</w:t>
            </w:r>
          </w:p>
        </w:tc>
        <w:tc>
          <w:tcPr>
            <w:tcW w:w="3762" w:type="dxa"/>
            <w:tcBorders>
              <w:top w:val="single" w:color="auto" w:sz="4" w:space="0"/>
              <w:left w:val="nil"/>
              <w:bottom w:val="single" w:color="auto" w:sz="4" w:space="0"/>
              <w:right w:val="nil"/>
            </w:tcBorders>
            <w:vAlign w:val="center"/>
          </w:tcPr>
          <w:p w14:paraId="52F1E080">
            <w:pPr>
              <w:jc w:val="center"/>
              <w:rPr>
                <w:rFonts w:ascii="Arial" w:hAnsi="Arial" w:eastAsia="黑体" w:cs="Arial"/>
                <w:bCs/>
                <w:color w:val="auto"/>
                <w:sz w:val="24"/>
              </w:rPr>
            </w:pPr>
            <w:r>
              <w:rPr>
                <w:rFonts w:ascii="Arial" w:hAnsi="Arial" w:eastAsia="黑体" w:cs="Arial"/>
                <w:bCs/>
                <w:color w:val="auto"/>
                <w:sz w:val="24"/>
              </w:rPr>
              <w:t>Lasts 1min without damage</w:t>
            </w:r>
          </w:p>
        </w:tc>
      </w:tr>
      <w:tr w14:paraId="192F2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08F38641">
            <w:pPr>
              <w:widowControl/>
              <w:jc w:val="center"/>
              <w:textAlignment w:val="top"/>
              <w:rPr>
                <w:rFonts w:ascii="Arial" w:hAnsi="Arial" w:eastAsia="黑体" w:cs="Arial"/>
                <w:b/>
                <w:color w:val="auto"/>
                <w:sz w:val="24"/>
              </w:rPr>
            </w:pPr>
            <w:r>
              <w:rPr>
                <w:rFonts w:ascii="Arial" w:hAnsi="Arial" w:eastAsia="黑体" w:cs="Arial"/>
                <w:b/>
                <w:color w:val="auto"/>
                <w:sz w:val="24"/>
              </w:rPr>
              <w:t>Input VSWR</w:t>
            </w:r>
          </w:p>
        </w:tc>
        <w:tc>
          <w:tcPr>
            <w:tcW w:w="2858" w:type="dxa"/>
            <w:tcBorders>
              <w:top w:val="single" w:color="auto" w:sz="4" w:space="0"/>
              <w:left w:val="nil"/>
              <w:bottom w:val="single" w:color="auto" w:sz="4" w:space="0"/>
              <w:right w:val="nil"/>
            </w:tcBorders>
            <w:vAlign w:val="center"/>
          </w:tcPr>
          <w:p w14:paraId="017230B4">
            <w:pPr>
              <w:jc w:val="center"/>
              <w:rPr>
                <w:rFonts w:ascii="Arial" w:hAnsi="Arial" w:eastAsia="黑体" w:cs="Arial"/>
                <w:bCs/>
                <w:color w:val="auto"/>
                <w:sz w:val="24"/>
              </w:rPr>
            </w:pPr>
            <w:r>
              <w:rPr>
                <w:rFonts w:ascii="Arial" w:hAnsi="Arial" w:eastAsia="黑体" w:cs="Arial"/>
                <w:bCs/>
                <w:color w:val="auto"/>
                <w:sz w:val="24"/>
              </w:rPr>
              <w:t>≤1.50</w:t>
            </w:r>
          </w:p>
        </w:tc>
        <w:tc>
          <w:tcPr>
            <w:tcW w:w="3762" w:type="dxa"/>
            <w:tcBorders>
              <w:top w:val="single" w:color="auto" w:sz="4" w:space="0"/>
              <w:left w:val="nil"/>
              <w:bottom w:val="single" w:color="auto" w:sz="4" w:space="0"/>
              <w:right w:val="nil"/>
            </w:tcBorders>
            <w:vAlign w:val="center"/>
          </w:tcPr>
          <w:p w14:paraId="14C308A4">
            <w:pPr>
              <w:jc w:val="center"/>
              <w:rPr>
                <w:rFonts w:ascii="Arial" w:hAnsi="Arial" w:eastAsia="黑体" w:cs="Arial"/>
                <w:bCs/>
                <w:color w:val="auto"/>
                <w:sz w:val="24"/>
              </w:rPr>
            </w:pPr>
            <w:r>
              <w:rPr>
                <w:rFonts w:ascii="Arial" w:hAnsi="Arial" w:eastAsia="黑体" w:cs="Arial"/>
                <w:bCs/>
                <w:color w:val="auto"/>
                <w:sz w:val="24"/>
              </w:rPr>
              <w:t>Add +28V, standard network output -10dBm</w:t>
            </w:r>
          </w:p>
        </w:tc>
      </w:tr>
      <w:tr w14:paraId="3A7AC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vMerge w:val="restart"/>
            <w:tcBorders>
              <w:top w:val="single" w:color="auto" w:sz="4" w:space="0"/>
              <w:left w:val="nil"/>
              <w:bottom w:val="single" w:color="auto" w:sz="4" w:space="0"/>
              <w:right w:val="nil"/>
            </w:tcBorders>
            <w:vAlign w:val="center"/>
          </w:tcPr>
          <w:p w14:paraId="40B47A34">
            <w:pPr>
              <w:widowControl/>
              <w:jc w:val="center"/>
              <w:textAlignment w:val="top"/>
              <w:rPr>
                <w:rFonts w:ascii="Arial" w:hAnsi="Arial" w:eastAsia="黑体" w:cs="Arial"/>
                <w:b/>
                <w:color w:val="auto"/>
                <w:sz w:val="24"/>
              </w:rPr>
            </w:pPr>
            <w:r>
              <w:rPr>
                <w:rFonts w:ascii="Arial" w:hAnsi="Arial" w:eastAsia="黑体" w:cs="Arial"/>
                <w:b/>
                <w:color w:val="auto"/>
                <w:sz w:val="24"/>
              </w:rPr>
              <w:t>Output VSWR</w:t>
            </w:r>
          </w:p>
        </w:tc>
        <w:tc>
          <w:tcPr>
            <w:tcW w:w="2858" w:type="dxa"/>
            <w:tcBorders>
              <w:top w:val="single" w:color="auto" w:sz="4" w:space="0"/>
              <w:left w:val="nil"/>
              <w:bottom w:val="single" w:color="auto" w:sz="4" w:space="0"/>
              <w:right w:val="nil"/>
            </w:tcBorders>
            <w:vAlign w:val="center"/>
          </w:tcPr>
          <w:p w14:paraId="66C0E156">
            <w:pPr>
              <w:jc w:val="center"/>
              <w:rPr>
                <w:rFonts w:ascii="Arial" w:hAnsi="Arial" w:eastAsia="黑体" w:cs="Arial"/>
                <w:bCs/>
                <w:color w:val="auto"/>
                <w:sz w:val="24"/>
              </w:rPr>
            </w:pPr>
            <w:r>
              <w:rPr>
                <w:rFonts w:ascii="Arial" w:hAnsi="Arial" w:eastAsia="黑体" w:cs="Arial"/>
                <w:bCs/>
                <w:color w:val="auto"/>
                <w:sz w:val="24"/>
              </w:rPr>
              <w:t>≤1.50</w:t>
            </w:r>
          </w:p>
        </w:tc>
        <w:tc>
          <w:tcPr>
            <w:tcW w:w="3762" w:type="dxa"/>
            <w:tcBorders>
              <w:top w:val="single" w:color="auto" w:sz="4" w:space="0"/>
              <w:left w:val="nil"/>
              <w:bottom w:val="single" w:color="auto" w:sz="4" w:space="0"/>
              <w:right w:val="nil"/>
            </w:tcBorders>
            <w:vAlign w:val="center"/>
          </w:tcPr>
          <w:p w14:paraId="10918A7E">
            <w:pPr>
              <w:jc w:val="center"/>
              <w:rPr>
                <w:rFonts w:ascii="Arial" w:hAnsi="Arial" w:eastAsia="黑体" w:cs="Arial"/>
                <w:bCs/>
                <w:color w:val="auto"/>
                <w:sz w:val="24"/>
              </w:rPr>
            </w:pPr>
            <w:r>
              <w:rPr>
                <w:rFonts w:ascii="Arial" w:hAnsi="Arial" w:eastAsia="黑体" w:cs="Arial"/>
                <w:bCs/>
                <w:color w:val="auto"/>
                <w:sz w:val="24"/>
              </w:rPr>
              <w:t>No power applied, standard network output -10dBm</w:t>
            </w:r>
          </w:p>
        </w:tc>
      </w:tr>
      <w:tr w14:paraId="4872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vMerge w:val="continue"/>
            <w:tcBorders>
              <w:top w:val="single" w:color="auto" w:sz="4" w:space="0"/>
              <w:left w:val="nil"/>
              <w:bottom w:val="single" w:color="auto" w:sz="4" w:space="0"/>
              <w:right w:val="nil"/>
            </w:tcBorders>
            <w:vAlign w:val="center"/>
          </w:tcPr>
          <w:p w14:paraId="14167E6C">
            <w:pPr>
              <w:widowControl/>
              <w:jc w:val="center"/>
              <w:textAlignment w:val="top"/>
              <w:rPr>
                <w:rFonts w:ascii="Arial" w:hAnsi="Arial" w:eastAsia="黑体" w:cs="Arial"/>
                <w:b/>
                <w:color w:val="auto"/>
                <w:sz w:val="24"/>
              </w:rPr>
            </w:pPr>
          </w:p>
        </w:tc>
        <w:tc>
          <w:tcPr>
            <w:tcW w:w="2858" w:type="dxa"/>
            <w:tcBorders>
              <w:top w:val="single" w:color="auto" w:sz="4" w:space="0"/>
              <w:left w:val="nil"/>
              <w:bottom w:val="single" w:color="auto" w:sz="4" w:space="0"/>
              <w:right w:val="nil"/>
            </w:tcBorders>
            <w:vAlign w:val="center"/>
          </w:tcPr>
          <w:p w14:paraId="3DFCA26B">
            <w:pPr>
              <w:jc w:val="center"/>
              <w:rPr>
                <w:rFonts w:ascii="Arial" w:hAnsi="Arial" w:eastAsia="黑体" w:cs="Arial"/>
                <w:bCs/>
                <w:color w:val="auto"/>
                <w:sz w:val="24"/>
              </w:rPr>
            </w:pPr>
            <w:r>
              <w:rPr>
                <w:rFonts w:ascii="Arial" w:hAnsi="Arial" w:eastAsia="黑体" w:cs="Arial"/>
                <w:bCs/>
                <w:color w:val="auto"/>
                <w:sz w:val="24"/>
              </w:rPr>
              <w:t>≤1.50</w:t>
            </w:r>
          </w:p>
        </w:tc>
        <w:tc>
          <w:tcPr>
            <w:tcW w:w="3762" w:type="dxa"/>
            <w:tcBorders>
              <w:top w:val="single" w:color="auto" w:sz="4" w:space="0"/>
              <w:left w:val="nil"/>
              <w:bottom w:val="single" w:color="auto" w:sz="4" w:space="0"/>
              <w:right w:val="nil"/>
            </w:tcBorders>
            <w:vAlign w:val="center"/>
          </w:tcPr>
          <w:p w14:paraId="1FEFAAA8">
            <w:pPr>
              <w:jc w:val="center"/>
              <w:rPr>
                <w:rFonts w:ascii="Arial" w:hAnsi="Arial" w:eastAsia="黑体" w:cs="Arial"/>
                <w:bCs/>
                <w:color w:val="auto"/>
                <w:sz w:val="24"/>
              </w:rPr>
            </w:pPr>
            <w:r>
              <w:rPr>
                <w:rFonts w:ascii="Arial" w:hAnsi="Arial" w:eastAsia="黑体" w:cs="Arial"/>
                <w:bCs/>
                <w:color w:val="auto"/>
                <w:sz w:val="24"/>
              </w:rPr>
              <w:t>Power applied,bidirectional coupler testing</w:t>
            </w:r>
          </w:p>
        </w:tc>
      </w:tr>
      <w:tr w14:paraId="35DB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vMerge w:val="restart"/>
            <w:tcBorders>
              <w:top w:val="single" w:color="auto" w:sz="4" w:space="0"/>
              <w:left w:val="nil"/>
              <w:bottom w:val="single" w:color="auto" w:sz="4" w:space="0"/>
              <w:right w:val="nil"/>
            </w:tcBorders>
            <w:vAlign w:val="center"/>
          </w:tcPr>
          <w:p w14:paraId="70E2661F">
            <w:pPr>
              <w:keepNext/>
              <w:keepLines/>
              <w:widowControl/>
              <w:jc w:val="center"/>
              <w:textAlignment w:val="top"/>
              <w:rPr>
                <w:rFonts w:ascii="Arial" w:hAnsi="Arial" w:eastAsia="黑体" w:cs="Arial"/>
                <w:b/>
                <w:color w:val="auto"/>
                <w:sz w:val="24"/>
              </w:rPr>
            </w:pPr>
            <w:r>
              <w:rPr>
                <w:rFonts w:ascii="Arial" w:hAnsi="Arial" w:eastAsia="黑体" w:cs="Arial"/>
                <w:b/>
                <w:color w:val="auto"/>
                <w:sz w:val="24"/>
              </w:rPr>
              <w:t>Temperature Test</w:t>
            </w:r>
          </w:p>
        </w:tc>
        <w:tc>
          <w:tcPr>
            <w:tcW w:w="1683" w:type="dxa"/>
            <w:tcBorders>
              <w:top w:val="single" w:color="auto" w:sz="4" w:space="0"/>
              <w:left w:val="nil"/>
              <w:bottom w:val="single" w:color="auto" w:sz="4" w:space="0"/>
              <w:right w:val="nil"/>
            </w:tcBorders>
            <w:vAlign w:val="center"/>
          </w:tcPr>
          <w:p w14:paraId="38749A4A">
            <w:pPr>
              <w:keepNext/>
              <w:keepLines/>
              <w:widowControl/>
              <w:jc w:val="center"/>
              <w:textAlignment w:val="top"/>
              <w:rPr>
                <w:rFonts w:ascii="Arial" w:hAnsi="Arial" w:eastAsia="黑体" w:cs="Arial"/>
                <w:b/>
                <w:color w:val="auto"/>
                <w:sz w:val="24"/>
              </w:rPr>
            </w:pPr>
            <w:r>
              <w:rPr>
                <w:rFonts w:ascii="Arial" w:hAnsi="Arial" w:eastAsia="黑体" w:cs="Arial"/>
                <w:b/>
                <w:snapToGrid w:val="0"/>
                <w:color w:val="auto"/>
                <w:sz w:val="24"/>
              </w:rPr>
              <w:t xml:space="preserve">Operating Environment Temperature </w:t>
            </w:r>
          </w:p>
        </w:tc>
        <w:tc>
          <w:tcPr>
            <w:tcW w:w="2858" w:type="dxa"/>
            <w:tcBorders>
              <w:top w:val="single" w:color="auto" w:sz="4" w:space="0"/>
              <w:left w:val="nil"/>
              <w:bottom w:val="single" w:color="auto" w:sz="4" w:space="0"/>
              <w:right w:val="nil"/>
            </w:tcBorders>
            <w:vAlign w:val="center"/>
          </w:tcPr>
          <w:p w14:paraId="6C4FD96E">
            <w:pPr>
              <w:jc w:val="center"/>
              <w:rPr>
                <w:rFonts w:ascii="Arial" w:hAnsi="Arial" w:eastAsia="黑体" w:cs="Arial"/>
                <w:bCs/>
                <w:color w:val="auto"/>
                <w:sz w:val="24"/>
              </w:rPr>
            </w:pPr>
            <w:r>
              <w:rPr>
                <w:rFonts w:ascii="Arial" w:hAnsi="Arial" w:eastAsia="黑体" w:cs="Arial"/>
                <w:bCs/>
                <w:color w:val="auto"/>
                <w:sz w:val="24"/>
              </w:rPr>
              <w:t>-10～+55℃</w:t>
            </w:r>
          </w:p>
        </w:tc>
        <w:tc>
          <w:tcPr>
            <w:tcW w:w="3762" w:type="dxa"/>
            <w:vMerge w:val="restart"/>
            <w:tcBorders>
              <w:top w:val="single" w:color="auto" w:sz="4" w:space="0"/>
              <w:left w:val="nil"/>
              <w:bottom w:val="single" w:color="auto" w:sz="4" w:space="0"/>
              <w:right w:val="nil"/>
            </w:tcBorders>
            <w:vAlign w:val="center"/>
          </w:tcPr>
          <w:p w14:paraId="4E5534EA">
            <w:pPr>
              <w:jc w:val="center"/>
              <w:rPr>
                <w:rFonts w:ascii="Arial" w:hAnsi="Arial" w:eastAsia="黑体" w:cs="Arial"/>
                <w:bCs/>
                <w:color w:val="auto"/>
                <w:sz w:val="24"/>
              </w:rPr>
            </w:pPr>
            <w:r>
              <w:rPr>
                <w:rFonts w:ascii="Arial" w:hAnsi="Arial" w:eastAsia="黑体" w:cs="Arial"/>
                <w:bCs/>
                <w:color w:val="auto"/>
                <w:sz w:val="24"/>
              </w:rPr>
              <w:t>Low-temperature startup, monitoring functions properly</w:t>
            </w:r>
          </w:p>
        </w:tc>
      </w:tr>
      <w:tr w14:paraId="1629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vMerge w:val="continue"/>
            <w:tcBorders>
              <w:top w:val="single" w:color="auto" w:sz="4" w:space="0"/>
              <w:left w:val="nil"/>
              <w:bottom w:val="single" w:color="auto" w:sz="4" w:space="0"/>
              <w:right w:val="nil"/>
            </w:tcBorders>
            <w:vAlign w:val="center"/>
          </w:tcPr>
          <w:p w14:paraId="4E6717D0">
            <w:pPr>
              <w:widowControl/>
              <w:jc w:val="center"/>
              <w:textAlignment w:val="top"/>
              <w:rPr>
                <w:rFonts w:ascii="Arial" w:hAnsi="Arial" w:eastAsia="黑体" w:cs="Arial"/>
                <w:b/>
                <w:color w:val="auto"/>
                <w:sz w:val="24"/>
              </w:rPr>
            </w:pPr>
          </w:p>
        </w:tc>
        <w:tc>
          <w:tcPr>
            <w:tcW w:w="1683" w:type="dxa"/>
            <w:tcBorders>
              <w:top w:val="single" w:color="auto" w:sz="4" w:space="0"/>
              <w:left w:val="nil"/>
              <w:bottom w:val="single" w:color="auto" w:sz="4" w:space="0"/>
              <w:right w:val="nil"/>
            </w:tcBorders>
            <w:vAlign w:val="center"/>
          </w:tcPr>
          <w:p w14:paraId="640958C2">
            <w:pPr>
              <w:widowControl/>
              <w:jc w:val="center"/>
              <w:textAlignment w:val="top"/>
              <w:rPr>
                <w:rFonts w:ascii="Arial" w:hAnsi="Arial" w:eastAsia="黑体" w:cs="Arial"/>
                <w:b/>
                <w:color w:val="auto"/>
                <w:sz w:val="24"/>
              </w:rPr>
            </w:pPr>
            <w:r>
              <w:rPr>
                <w:rFonts w:ascii="Arial" w:hAnsi="Arial" w:eastAsia="黑体" w:cs="Arial"/>
                <w:b/>
                <w:color w:val="auto"/>
                <w:sz w:val="24"/>
              </w:rPr>
              <w:t>Gain Stability</w:t>
            </w:r>
          </w:p>
        </w:tc>
        <w:tc>
          <w:tcPr>
            <w:tcW w:w="2858" w:type="dxa"/>
            <w:tcBorders>
              <w:top w:val="single" w:color="auto" w:sz="4" w:space="0"/>
              <w:left w:val="nil"/>
              <w:bottom w:val="single" w:color="auto" w:sz="4" w:space="0"/>
              <w:right w:val="nil"/>
            </w:tcBorders>
            <w:vAlign w:val="center"/>
          </w:tcPr>
          <w:p w14:paraId="559EEE48">
            <w:pPr>
              <w:jc w:val="center"/>
              <w:rPr>
                <w:rFonts w:ascii="Arial" w:hAnsi="Arial" w:eastAsia="黑体" w:cs="Arial"/>
                <w:bCs/>
                <w:color w:val="auto"/>
                <w:sz w:val="24"/>
              </w:rPr>
            </w:pPr>
            <w:r>
              <w:rPr>
                <w:rFonts w:ascii="Arial" w:hAnsi="Arial" w:eastAsia="黑体" w:cs="Arial"/>
                <w:bCs/>
                <w:color w:val="auto"/>
                <w:sz w:val="24"/>
              </w:rPr>
              <w:t>±1.5dB@-10℃～+55℃</w:t>
            </w:r>
          </w:p>
        </w:tc>
        <w:tc>
          <w:tcPr>
            <w:tcW w:w="3762" w:type="dxa"/>
            <w:vMerge w:val="continue"/>
            <w:tcBorders>
              <w:top w:val="single" w:color="auto" w:sz="4" w:space="0"/>
              <w:left w:val="nil"/>
              <w:bottom w:val="single" w:color="auto" w:sz="4" w:space="0"/>
              <w:right w:val="nil"/>
            </w:tcBorders>
            <w:vAlign w:val="center"/>
          </w:tcPr>
          <w:p w14:paraId="4D2817E6">
            <w:pPr>
              <w:jc w:val="center"/>
              <w:rPr>
                <w:rFonts w:ascii="Arial" w:hAnsi="Arial" w:eastAsia="黑体" w:cs="Arial"/>
                <w:bCs/>
                <w:color w:val="auto"/>
                <w:sz w:val="24"/>
              </w:rPr>
            </w:pPr>
          </w:p>
        </w:tc>
      </w:tr>
      <w:tr w14:paraId="0912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vMerge w:val="continue"/>
            <w:tcBorders>
              <w:top w:val="single" w:color="auto" w:sz="4" w:space="0"/>
              <w:left w:val="nil"/>
              <w:bottom w:val="single" w:color="auto" w:sz="4" w:space="0"/>
              <w:right w:val="nil"/>
            </w:tcBorders>
            <w:vAlign w:val="center"/>
          </w:tcPr>
          <w:p w14:paraId="560FA426">
            <w:pPr>
              <w:widowControl/>
              <w:jc w:val="center"/>
              <w:textAlignment w:val="top"/>
              <w:rPr>
                <w:rFonts w:ascii="Arial" w:hAnsi="Arial" w:eastAsia="黑体" w:cs="Arial"/>
                <w:b/>
                <w:color w:val="auto"/>
                <w:sz w:val="24"/>
              </w:rPr>
            </w:pPr>
          </w:p>
        </w:tc>
        <w:tc>
          <w:tcPr>
            <w:tcW w:w="1683" w:type="dxa"/>
            <w:tcBorders>
              <w:top w:val="single" w:color="auto" w:sz="4" w:space="0"/>
              <w:left w:val="nil"/>
              <w:bottom w:val="single" w:color="auto" w:sz="4" w:space="0"/>
              <w:right w:val="nil"/>
            </w:tcBorders>
            <w:vAlign w:val="center"/>
          </w:tcPr>
          <w:p w14:paraId="31192FE8">
            <w:pPr>
              <w:widowControl/>
              <w:jc w:val="center"/>
              <w:textAlignment w:val="top"/>
              <w:rPr>
                <w:rFonts w:ascii="Arial" w:hAnsi="Arial" w:eastAsia="黑体" w:cs="Arial"/>
                <w:b/>
                <w:color w:val="auto"/>
                <w:sz w:val="24"/>
              </w:rPr>
            </w:pPr>
            <w:r>
              <w:rPr>
                <w:rFonts w:ascii="Arial" w:hAnsi="Arial" w:eastAsia="黑体" w:cs="Arial"/>
                <w:b/>
                <w:color w:val="auto"/>
                <w:sz w:val="24"/>
              </w:rPr>
              <w:t>Power Stability</w:t>
            </w:r>
          </w:p>
        </w:tc>
        <w:tc>
          <w:tcPr>
            <w:tcW w:w="2858" w:type="dxa"/>
            <w:tcBorders>
              <w:top w:val="single" w:color="auto" w:sz="4" w:space="0"/>
              <w:left w:val="nil"/>
              <w:bottom w:val="single" w:color="auto" w:sz="4" w:space="0"/>
              <w:right w:val="nil"/>
            </w:tcBorders>
            <w:vAlign w:val="center"/>
          </w:tcPr>
          <w:p w14:paraId="2E4F928D">
            <w:pPr>
              <w:jc w:val="center"/>
              <w:rPr>
                <w:rFonts w:ascii="Arial" w:hAnsi="Arial" w:eastAsia="黑体" w:cs="Arial"/>
                <w:bCs/>
                <w:color w:val="auto"/>
                <w:sz w:val="24"/>
              </w:rPr>
            </w:pPr>
            <w:r>
              <w:rPr>
                <w:rFonts w:ascii="Arial" w:hAnsi="Arial" w:eastAsia="黑体" w:cs="Arial"/>
                <w:bCs/>
                <w:color w:val="auto"/>
                <w:sz w:val="24"/>
              </w:rPr>
              <w:t>±1.5dB@-10℃～+55℃</w:t>
            </w:r>
          </w:p>
        </w:tc>
        <w:tc>
          <w:tcPr>
            <w:tcW w:w="3762" w:type="dxa"/>
            <w:vMerge w:val="continue"/>
            <w:tcBorders>
              <w:top w:val="single" w:color="auto" w:sz="4" w:space="0"/>
              <w:left w:val="nil"/>
              <w:bottom w:val="single" w:color="auto" w:sz="4" w:space="0"/>
              <w:right w:val="nil"/>
            </w:tcBorders>
            <w:vAlign w:val="center"/>
          </w:tcPr>
          <w:p w14:paraId="3DB5F8B3">
            <w:pPr>
              <w:jc w:val="center"/>
              <w:rPr>
                <w:rFonts w:ascii="Arial" w:hAnsi="Arial" w:eastAsia="黑体" w:cs="Arial"/>
                <w:bCs/>
                <w:color w:val="auto"/>
                <w:sz w:val="24"/>
              </w:rPr>
            </w:pPr>
          </w:p>
        </w:tc>
      </w:tr>
      <w:tr w14:paraId="018D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2F09167A">
            <w:pPr>
              <w:widowControl/>
              <w:jc w:val="center"/>
              <w:textAlignment w:val="top"/>
              <w:rPr>
                <w:rFonts w:ascii="Arial" w:hAnsi="Arial" w:eastAsia="黑体" w:cs="Arial"/>
                <w:b/>
                <w:color w:val="auto"/>
                <w:sz w:val="24"/>
              </w:rPr>
            </w:pPr>
            <w:r>
              <w:rPr>
                <w:rFonts w:ascii="Arial" w:hAnsi="Arial" w:eastAsia="黑体" w:cs="Arial"/>
                <w:b/>
                <w:color w:val="auto"/>
                <w:sz w:val="24"/>
              </w:rPr>
              <w:t>Power Requirements</w:t>
            </w:r>
          </w:p>
        </w:tc>
        <w:tc>
          <w:tcPr>
            <w:tcW w:w="2858" w:type="dxa"/>
            <w:tcBorders>
              <w:top w:val="single" w:color="auto" w:sz="4" w:space="0"/>
              <w:left w:val="nil"/>
              <w:bottom w:val="single" w:color="auto" w:sz="4" w:space="0"/>
              <w:right w:val="nil"/>
            </w:tcBorders>
            <w:vAlign w:val="center"/>
          </w:tcPr>
          <w:p w14:paraId="0AB02376">
            <w:pPr>
              <w:jc w:val="center"/>
              <w:rPr>
                <w:rFonts w:ascii="Arial" w:hAnsi="Arial" w:eastAsia="黑体" w:cs="Arial"/>
                <w:bCs/>
                <w:color w:val="auto"/>
                <w:sz w:val="24"/>
              </w:rPr>
            </w:pPr>
            <w:r>
              <w:rPr>
                <w:rFonts w:ascii="Arial" w:hAnsi="Arial" w:eastAsia="黑体" w:cs="Arial"/>
                <w:bCs/>
                <w:color w:val="auto"/>
                <w:sz w:val="24"/>
              </w:rPr>
              <w:t>≥4.5A @+</w:t>
            </w:r>
            <w:r>
              <w:rPr>
                <w:rFonts w:hint="eastAsia" w:ascii="Arial" w:hAnsi="Arial" w:eastAsia="黑体" w:cs="Arial"/>
                <w:bCs/>
                <w:color w:val="auto"/>
                <w:sz w:val="24"/>
                <w:lang w:val="en-US" w:eastAsia="zh-CN"/>
              </w:rPr>
              <w:t>28</w:t>
            </w:r>
            <w:r>
              <w:rPr>
                <w:rFonts w:ascii="Arial" w:hAnsi="Arial" w:eastAsia="黑体" w:cs="Arial"/>
                <w:bCs/>
                <w:color w:val="auto"/>
                <w:sz w:val="24"/>
              </w:rPr>
              <w:t>Vdc；</w:t>
            </w:r>
          </w:p>
        </w:tc>
        <w:tc>
          <w:tcPr>
            <w:tcW w:w="3762" w:type="dxa"/>
            <w:tcBorders>
              <w:top w:val="single" w:color="auto" w:sz="4" w:space="0"/>
              <w:left w:val="nil"/>
              <w:bottom w:val="single" w:color="auto" w:sz="4" w:space="0"/>
              <w:right w:val="nil"/>
            </w:tcBorders>
            <w:vAlign w:val="center"/>
          </w:tcPr>
          <w:p w14:paraId="224D10E1">
            <w:pPr>
              <w:jc w:val="center"/>
              <w:rPr>
                <w:rFonts w:ascii="Arial" w:hAnsi="Arial" w:eastAsia="黑体" w:cs="Arial"/>
                <w:bCs/>
                <w:color w:val="auto"/>
                <w:sz w:val="24"/>
              </w:rPr>
            </w:pPr>
            <w:r>
              <w:rPr>
                <w:rFonts w:ascii="Arial" w:hAnsi="Arial" w:eastAsia="黑体" w:cs="Arial"/>
                <w:bCs/>
                <w:color w:val="auto"/>
                <w:sz w:val="24"/>
              </w:rPr>
              <w:t>Continuous wave output of 50W</w:t>
            </w:r>
          </w:p>
        </w:tc>
      </w:tr>
      <w:tr w14:paraId="50796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23A6AD53">
            <w:pPr>
              <w:widowControl/>
              <w:snapToGrid w:val="0"/>
              <w:jc w:val="center"/>
              <w:textAlignment w:val="top"/>
              <w:rPr>
                <w:rFonts w:ascii="Arial" w:hAnsi="Arial" w:eastAsia="黑体" w:cs="Arial"/>
                <w:b/>
                <w:color w:val="auto"/>
                <w:sz w:val="24"/>
              </w:rPr>
            </w:pPr>
            <w:r>
              <w:rPr>
                <w:rFonts w:ascii="Arial" w:hAnsi="Arial" w:eastAsia="黑体" w:cs="Arial"/>
                <w:b/>
                <w:color w:val="auto"/>
                <w:sz w:val="24"/>
              </w:rPr>
              <w:t>Power Connector</w:t>
            </w:r>
          </w:p>
        </w:tc>
        <w:tc>
          <w:tcPr>
            <w:tcW w:w="6620" w:type="dxa"/>
            <w:gridSpan w:val="2"/>
            <w:tcBorders>
              <w:top w:val="single" w:color="auto" w:sz="4" w:space="0"/>
              <w:left w:val="nil"/>
              <w:bottom w:val="single" w:color="auto" w:sz="4" w:space="0"/>
              <w:right w:val="nil"/>
            </w:tcBorders>
            <w:vAlign w:val="center"/>
          </w:tcPr>
          <w:p w14:paraId="4C541368">
            <w:pPr>
              <w:rPr>
                <w:rFonts w:ascii="Arial" w:hAnsi="Arial" w:eastAsia="黑体" w:cs="Arial"/>
                <w:bCs/>
                <w:color w:val="auto"/>
                <w:sz w:val="24"/>
              </w:rPr>
            </w:pPr>
            <w:r>
              <w:rPr>
                <w:rFonts w:hint="eastAsia" w:ascii="Arial" w:hAnsi="Arial" w:eastAsia="黑体" w:cs="Arial"/>
                <w:bCs/>
                <w:color w:val="auto"/>
                <w:sz w:val="24"/>
              </w:rPr>
              <w:t>Feedthrough Capacitor</w:t>
            </w:r>
            <w:r>
              <w:rPr>
                <w:rFonts w:ascii="Arial" w:hAnsi="Arial" w:eastAsia="黑体" w:cs="Arial"/>
                <w:bCs/>
                <w:color w:val="auto"/>
                <w:sz w:val="24"/>
              </w:rPr>
              <w:t xml:space="preserve"> core: VCC+</w:t>
            </w:r>
            <w:r>
              <w:rPr>
                <w:rFonts w:hint="eastAsia" w:ascii="Arial" w:hAnsi="Arial" w:eastAsia="黑体" w:cs="Arial"/>
                <w:bCs/>
                <w:color w:val="auto"/>
                <w:sz w:val="24"/>
                <w:lang w:val="en-US" w:eastAsia="zh-CN"/>
              </w:rPr>
              <w:t>28</w:t>
            </w:r>
            <w:r>
              <w:rPr>
                <w:rFonts w:ascii="Arial" w:hAnsi="Arial" w:eastAsia="黑体" w:cs="Arial"/>
                <w:bCs/>
                <w:color w:val="auto"/>
                <w:sz w:val="24"/>
              </w:rPr>
              <w:t>V; Ground plate: GND</w:t>
            </w:r>
          </w:p>
        </w:tc>
      </w:tr>
      <w:tr w14:paraId="11AA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5BBEBF28">
            <w:pPr>
              <w:widowControl/>
              <w:jc w:val="center"/>
              <w:textAlignment w:val="top"/>
              <w:rPr>
                <w:rFonts w:ascii="Arial" w:hAnsi="Arial" w:eastAsia="黑体" w:cs="Arial"/>
                <w:b/>
                <w:color w:val="auto"/>
                <w:sz w:val="24"/>
              </w:rPr>
            </w:pPr>
            <w:r>
              <w:rPr>
                <w:rFonts w:hint="eastAsia" w:ascii="Arial" w:hAnsi="Arial" w:eastAsia="黑体" w:cs="Arial"/>
                <w:b/>
                <w:color w:val="auto"/>
                <w:sz w:val="24"/>
              </w:rPr>
              <w:t>Function of 5Pin XH-2.54mm</w:t>
            </w:r>
          </w:p>
        </w:tc>
        <w:tc>
          <w:tcPr>
            <w:tcW w:w="6620" w:type="dxa"/>
            <w:gridSpan w:val="2"/>
            <w:tcBorders>
              <w:top w:val="single" w:color="auto" w:sz="4" w:space="0"/>
              <w:left w:val="nil"/>
              <w:bottom w:val="single" w:color="auto" w:sz="4" w:space="0"/>
              <w:right w:val="nil"/>
            </w:tcBorders>
            <w:vAlign w:val="center"/>
          </w:tcPr>
          <w:p w14:paraId="3FB83EAB">
            <w:pPr>
              <w:jc w:val="left"/>
              <w:rPr>
                <w:rFonts w:ascii="Arial" w:hAnsi="Arial" w:eastAsia="黑体" w:cs="Arial"/>
                <w:bCs/>
                <w:color w:val="auto"/>
                <w:sz w:val="24"/>
              </w:rPr>
            </w:pPr>
            <w:r>
              <w:rPr>
                <w:rFonts w:ascii="Arial" w:hAnsi="Arial" w:eastAsia="黑体" w:cs="Arial"/>
                <w:bCs/>
                <w:color w:val="auto"/>
                <w:sz w:val="24"/>
              </w:rPr>
              <w:t>1.TEMP_DET: Temperature detection AD voltage value</w:t>
            </w:r>
          </w:p>
          <w:p w14:paraId="1A48F77F">
            <w:pPr>
              <w:jc w:val="left"/>
              <w:rPr>
                <w:rFonts w:ascii="Arial" w:hAnsi="Arial" w:eastAsia="黑体" w:cs="Arial"/>
                <w:bCs/>
                <w:color w:val="auto"/>
                <w:sz w:val="24"/>
              </w:rPr>
            </w:pPr>
            <w:r>
              <w:rPr>
                <w:rFonts w:ascii="Arial" w:hAnsi="Arial" w:eastAsia="黑体" w:cs="Arial"/>
                <w:bCs/>
                <w:color w:val="auto"/>
                <w:sz w:val="24"/>
              </w:rPr>
              <w:t>2.PA_FWD: Forward power detection AD voltage value</w:t>
            </w:r>
          </w:p>
          <w:p w14:paraId="7C4B80A6">
            <w:pPr>
              <w:jc w:val="left"/>
              <w:rPr>
                <w:rFonts w:ascii="Arial" w:hAnsi="Arial" w:eastAsia="黑体" w:cs="Arial"/>
                <w:bCs/>
                <w:color w:val="auto"/>
                <w:sz w:val="24"/>
              </w:rPr>
            </w:pPr>
            <w:r>
              <w:rPr>
                <w:rFonts w:ascii="Arial" w:hAnsi="Arial" w:eastAsia="黑体" w:cs="Arial"/>
                <w:bCs/>
                <w:color w:val="auto"/>
                <w:sz w:val="24"/>
              </w:rPr>
              <w:t>3.PA_REV: Standing wave alarm, high-level alarm, low-level elimination</w:t>
            </w:r>
          </w:p>
          <w:p w14:paraId="77936560">
            <w:pPr>
              <w:jc w:val="left"/>
              <w:rPr>
                <w:rFonts w:ascii="Arial" w:hAnsi="Arial" w:eastAsia="黑体" w:cs="Arial"/>
                <w:bCs/>
                <w:color w:val="auto"/>
                <w:sz w:val="24"/>
              </w:rPr>
            </w:pPr>
            <w:r>
              <w:rPr>
                <w:rFonts w:ascii="Arial" w:hAnsi="Arial" w:eastAsia="黑体" w:cs="Arial"/>
                <w:bCs/>
                <w:color w:val="auto"/>
                <w:sz w:val="24"/>
              </w:rPr>
              <w:t>4.PA_EN: Enable switch; open with high-level 3V~5V, close with</w:t>
            </w:r>
            <w:r>
              <w:rPr>
                <w:rFonts w:hint="eastAsia" w:ascii="Arial" w:hAnsi="Arial" w:eastAsia="黑体" w:cs="Arial"/>
                <w:bCs/>
                <w:color w:val="auto"/>
                <w:sz w:val="24"/>
              </w:rPr>
              <w:t xml:space="preserve"> </w:t>
            </w:r>
            <w:r>
              <w:rPr>
                <w:rFonts w:ascii="Arial" w:hAnsi="Arial" w:eastAsia="黑体" w:cs="Arial"/>
                <w:bCs/>
                <w:color w:val="auto"/>
                <w:sz w:val="24"/>
              </w:rPr>
              <w:t>low-level&lt;2V</w:t>
            </w:r>
            <w:r>
              <w:rPr>
                <w:rFonts w:hint="eastAsia" w:ascii="Arial" w:hAnsi="Arial" w:eastAsia="黑体" w:cs="Arial"/>
                <w:bCs/>
                <w:color w:val="auto"/>
                <w:sz w:val="24"/>
              </w:rPr>
              <w:t>.(For installation, please confirm with sales.)</w:t>
            </w:r>
          </w:p>
          <w:p w14:paraId="6CA5047D">
            <w:pPr>
              <w:jc w:val="left"/>
              <w:rPr>
                <w:rFonts w:hint="default" w:ascii="Arial" w:hAnsi="Arial" w:eastAsia="黑体" w:cs="Arial"/>
                <w:bCs/>
                <w:color w:val="auto"/>
                <w:sz w:val="24"/>
                <w:lang w:val="en-US" w:eastAsia="zh-CN"/>
              </w:rPr>
            </w:pPr>
            <w:r>
              <w:rPr>
                <w:rFonts w:ascii="Arial" w:hAnsi="Arial" w:eastAsia="黑体" w:cs="Arial"/>
                <w:bCs/>
                <w:color w:val="auto"/>
                <w:sz w:val="24"/>
              </w:rPr>
              <w:t xml:space="preserve">5.PA_ADJ: </w:t>
            </w:r>
            <w:r>
              <w:rPr>
                <w:rFonts w:hint="eastAsia" w:ascii="Arial" w:hAnsi="Arial" w:eastAsia="黑体" w:cs="Arial"/>
                <w:bCs/>
                <w:color w:val="auto"/>
                <w:sz w:val="24"/>
                <w:lang w:val="en-US" w:eastAsia="zh-CN"/>
              </w:rPr>
              <w:t>NC</w:t>
            </w:r>
          </w:p>
        </w:tc>
      </w:tr>
      <w:tr w14:paraId="3991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48FCEB44">
            <w:pPr>
              <w:widowControl/>
              <w:jc w:val="center"/>
              <w:textAlignment w:val="top"/>
              <w:rPr>
                <w:rFonts w:ascii="Arial" w:hAnsi="Arial" w:eastAsia="黑体" w:cs="Arial"/>
                <w:b/>
                <w:color w:val="auto"/>
                <w:sz w:val="24"/>
              </w:rPr>
            </w:pPr>
            <w:r>
              <w:rPr>
                <w:rFonts w:ascii="Arial" w:hAnsi="Arial" w:eastAsia="黑体" w:cs="Arial"/>
                <w:b/>
                <w:color w:val="auto"/>
                <w:sz w:val="24"/>
              </w:rPr>
              <w:t>RF output connector</w:t>
            </w:r>
          </w:p>
        </w:tc>
        <w:tc>
          <w:tcPr>
            <w:tcW w:w="6620" w:type="dxa"/>
            <w:gridSpan w:val="2"/>
            <w:tcBorders>
              <w:top w:val="single" w:color="auto" w:sz="4" w:space="0"/>
              <w:left w:val="nil"/>
              <w:bottom w:val="single" w:color="auto" w:sz="4" w:space="0"/>
              <w:right w:val="nil"/>
            </w:tcBorders>
            <w:vAlign w:val="center"/>
          </w:tcPr>
          <w:p w14:paraId="29DA5F94">
            <w:pPr>
              <w:widowControl/>
              <w:snapToGrid w:val="0"/>
              <w:jc w:val="left"/>
              <w:rPr>
                <w:rFonts w:ascii="Arial" w:hAnsi="Arial" w:eastAsia="黑体" w:cs="Arial"/>
                <w:bCs/>
                <w:color w:val="auto"/>
                <w:sz w:val="24"/>
              </w:rPr>
            </w:pPr>
            <w:r>
              <w:rPr>
                <w:rFonts w:ascii="Arial" w:hAnsi="Arial" w:eastAsia="黑体" w:cs="Arial"/>
                <w:bCs/>
                <w:color w:val="auto"/>
                <w:sz w:val="24"/>
              </w:rPr>
              <w:t>SMA-F</w:t>
            </w:r>
          </w:p>
        </w:tc>
      </w:tr>
      <w:tr w14:paraId="396B8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1D5D068E">
            <w:pPr>
              <w:widowControl/>
              <w:jc w:val="center"/>
              <w:textAlignment w:val="top"/>
              <w:rPr>
                <w:rFonts w:ascii="Arial" w:hAnsi="Arial" w:eastAsia="黑体" w:cs="Arial"/>
                <w:b/>
                <w:color w:val="auto"/>
                <w:sz w:val="24"/>
              </w:rPr>
            </w:pPr>
            <w:r>
              <w:rPr>
                <w:rFonts w:ascii="Arial" w:hAnsi="Arial" w:eastAsia="黑体" w:cs="Arial"/>
                <w:b/>
                <w:color w:val="auto"/>
                <w:sz w:val="24"/>
              </w:rPr>
              <w:t>Module Protection</w:t>
            </w:r>
          </w:p>
        </w:tc>
        <w:tc>
          <w:tcPr>
            <w:tcW w:w="6620" w:type="dxa"/>
            <w:gridSpan w:val="2"/>
            <w:tcBorders>
              <w:top w:val="single" w:color="auto" w:sz="4" w:space="0"/>
              <w:left w:val="nil"/>
              <w:bottom w:val="single" w:color="auto" w:sz="4" w:space="0"/>
              <w:right w:val="nil"/>
            </w:tcBorders>
            <w:vAlign w:val="center"/>
          </w:tcPr>
          <w:p w14:paraId="14D1385A">
            <w:pPr>
              <w:widowControl/>
              <w:snapToGrid w:val="0"/>
              <w:jc w:val="left"/>
              <w:rPr>
                <w:rFonts w:ascii="Arial" w:hAnsi="Arial" w:eastAsia="黑体" w:cs="Arial"/>
                <w:bCs/>
                <w:color w:val="auto"/>
                <w:sz w:val="24"/>
              </w:rPr>
            </w:pPr>
            <w:r>
              <w:rPr>
                <w:rFonts w:ascii="Arial" w:hAnsi="Arial" w:eastAsia="黑体" w:cs="Arial"/>
                <w:bCs/>
                <w:color w:val="auto"/>
                <w:sz w:val="24"/>
              </w:rPr>
              <w:t>Over-temperature protection; VSWR protection</w:t>
            </w:r>
          </w:p>
        </w:tc>
      </w:tr>
      <w:tr w14:paraId="38C7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6C6AFC21">
            <w:pPr>
              <w:widowControl/>
              <w:jc w:val="center"/>
              <w:textAlignment w:val="top"/>
              <w:rPr>
                <w:rFonts w:ascii="Arial" w:hAnsi="Arial" w:eastAsia="黑体" w:cs="Arial"/>
                <w:b/>
                <w:color w:val="auto"/>
                <w:sz w:val="24"/>
              </w:rPr>
            </w:pPr>
            <w:r>
              <w:rPr>
                <w:rFonts w:ascii="Arial" w:hAnsi="Arial" w:eastAsia="黑体" w:cs="Arial"/>
                <w:b/>
                <w:color w:val="auto"/>
                <w:sz w:val="24"/>
              </w:rPr>
              <w:t>Signal Source Input</w:t>
            </w:r>
          </w:p>
        </w:tc>
        <w:tc>
          <w:tcPr>
            <w:tcW w:w="6620" w:type="dxa"/>
            <w:gridSpan w:val="2"/>
            <w:tcBorders>
              <w:top w:val="single" w:color="auto" w:sz="4" w:space="0"/>
              <w:left w:val="nil"/>
              <w:bottom w:val="single" w:color="auto" w:sz="4" w:space="0"/>
              <w:right w:val="nil"/>
            </w:tcBorders>
            <w:vAlign w:val="center"/>
          </w:tcPr>
          <w:p w14:paraId="5F577247">
            <w:pPr>
              <w:widowControl/>
              <w:snapToGrid w:val="0"/>
              <w:jc w:val="left"/>
              <w:rPr>
                <w:rFonts w:ascii="Arial" w:hAnsi="Arial" w:eastAsia="黑体" w:cs="Arial"/>
                <w:bCs/>
                <w:color w:val="auto"/>
                <w:sz w:val="24"/>
              </w:rPr>
            </w:pPr>
            <w:r>
              <w:rPr>
                <w:rFonts w:ascii="Arial" w:hAnsi="Arial" w:eastAsia="黑体" w:cs="Arial"/>
                <w:bCs/>
                <w:color w:val="auto"/>
                <w:sz w:val="24"/>
              </w:rPr>
              <w:t>Built-in high-speed noise modulation signal source</w:t>
            </w:r>
          </w:p>
        </w:tc>
      </w:tr>
      <w:tr w14:paraId="20D2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678409BB">
            <w:pPr>
              <w:widowControl/>
              <w:jc w:val="center"/>
              <w:textAlignment w:val="top"/>
              <w:rPr>
                <w:rStyle w:val="6"/>
                <w:rFonts w:hint="default" w:ascii="Arial" w:hAnsi="Arial" w:eastAsia="思源黑体 CN Heavy" w:cs="Arial"/>
                <w:color w:val="auto"/>
                <w:lang w:bidi="ar"/>
              </w:rPr>
            </w:pPr>
            <w:r>
              <w:rPr>
                <w:rFonts w:ascii="Arial" w:hAnsi="Arial" w:eastAsia="黑体" w:cs="Arial"/>
                <w:b/>
                <w:color w:val="auto"/>
                <w:sz w:val="24"/>
              </w:rPr>
              <w:t>LED Module Indicators</w:t>
            </w:r>
          </w:p>
        </w:tc>
        <w:tc>
          <w:tcPr>
            <w:tcW w:w="6620" w:type="dxa"/>
            <w:gridSpan w:val="2"/>
            <w:tcBorders>
              <w:top w:val="single" w:color="auto" w:sz="4" w:space="0"/>
              <w:left w:val="nil"/>
              <w:bottom w:val="single" w:color="auto" w:sz="4" w:space="0"/>
              <w:right w:val="nil"/>
            </w:tcBorders>
            <w:vAlign w:val="center"/>
          </w:tcPr>
          <w:p w14:paraId="0675C08E">
            <w:pPr>
              <w:widowControl/>
              <w:jc w:val="left"/>
              <w:textAlignment w:val="center"/>
              <w:rPr>
                <w:rFonts w:ascii="Arial" w:hAnsi="Arial" w:eastAsia="黑体" w:cs="Arial"/>
                <w:bCs/>
                <w:color w:val="auto"/>
                <w:sz w:val="24"/>
              </w:rPr>
            </w:pPr>
            <w:r>
              <w:rPr>
                <w:rFonts w:ascii="Arial" w:hAnsi="Arial" w:eastAsia="黑体" w:cs="Arial"/>
                <w:bCs/>
                <w:color w:val="auto"/>
                <w:sz w:val="24"/>
              </w:rPr>
              <w:t>POWER: Power indicator；</w:t>
            </w:r>
          </w:p>
          <w:p w14:paraId="4F762A51">
            <w:pPr>
              <w:widowControl/>
              <w:jc w:val="left"/>
              <w:textAlignment w:val="center"/>
              <w:rPr>
                <w:rFonts w:ascii="Arial" w:hAnsi="Arial" w:eastAsia="黑体" w:cs="Arial"/>
                <w:bCs/>
                <w:color w:val="auto"/>
                <w:sz w:val="24"/>
              </w:rPr>
            </w:pPr>
            <w:r>
              <w:rPr>
                <w:rFonts w:ascii="Arial" w:hAnsi="Arial" w:eastAsia="黑体" w:cs="Arial"/>
                <w:bCs/>
                <w:color w:val="auto"/>
                <w:sz w:val="24"/>
              </w:rPr>
              <w:t xml:space="preserve">RUN: </w:t>
            </w:r>
            <w:r>
              <w:rPr>
                <w:rFonts w:hint="eastAsia" w:ascii="Arial" w:hAnsi="Arial" w:eastAsia="黑体" w:cs="Arial"/>
                <w:bCs/>
                <w:color w:val="auto"/>
                <w:sz w:val="24"/>
              </w:rPr>
              <w:t>O</w:t>
            </w:r>
            <w:r>
              <w:rPr>
                <w:rFonts w:ascii="Arial" w:hAnsi="Arial" w:eastAsia="黑体" w:cs="Arial"/>
                <w:bCs/>
                <w:color w:val="auto"/>
                <w:sz w:val="24"/>
              </w:rPr>
              <w:t>peration indicator；</w:t>
            </w:r>
          </w:p>
          <w:p w14:paraId="03424809">
            <w:pPr>
              <w:widowControl/>
              <w:jc w:val="left"/>
              <w:textAlignment w:val="center"/>
              <w:rPr>
                <w:rFonts w:ascii="Arial" w:hAnsi="Arial" w:eastAsia="思源黑体 CN Medium" w:cs="Arial"/>
                <w:color w:val="auto"/>
                <w:szCs w:val="21"/>
              </w:rPr>
            </w:pPr>
            <w:r>
              <w:rPr>
                <w:rFonts w:ascii="Arial" w:hAnsi="Arial" w:eastAsia="黑体" w:cs="Arial"/>
                <w:bCs/>
                <w:color w:val="auto"/>
                <w:sz w:val="24"/>
              </w:rPr>
              <w:t>VSWR: VSWR alarm indicator</w:t>
            </w:r>
          </w:p>
        </w:tc>
      </w:tr>
      <w:tr w14:paraId="657E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1A378486">
            <w:pPr>
              <w:widowControl/>
              <w:jc w:val="center"/>
              <w:textAlignment w:val="top"/>
              <w:rPr>
                <w:rFonts w:ascii="Arial" w:hAnsi="Arial" w:eastAsia="黑体" w:cs="Arial"/>
                <w:b/>
                <w:color w:val="auto"/>
                <w:sz w:val="24"/>
              </w:rPr>
            </w:pPr>
            <w:r>
              <w:rPr>
                <w:rFonts w:hint="eastAsia" w:ascii="Arial" w:hAnsi="Arial" w:eastAsia="黑体" w:cs="Arial"/>
                <w:b/>
                <w:color w:val="auto"/>
                <w:sz w:val="24"/>
              </w:rPr>
              <w:t>Size</w:t>
            </w:r>
          </w:p>
        </w:tc>
        <w:tc>
          <w:tcPr>
            <w:tcW w:w="6620" w:type="dxa"/>
            <w:gridSpan w:val="2"/>
            <w:tcBorders>
              <w:top w:val="single" w:color="auto" w:sz="4" w:space="0"/>
              <w:left w:val="nil"/>
              <w:bottom w:val="single" w:color="auto" w:sz="4" w:space="0"/>
              <w:right w:val="nil"/>
            </w:tcBorders>
            <w:vAlign w:val="center"/>
          </w:tcPr>
          <w:p w14:paraId="5EE3D568">
            <w:pPr>
              <w:widowControl/>
              <w:jc w:val="left"/>
              <w:textAlignment w:val="center"/>
              <w:rPr>
                <w:rFonts w:hint="eastAsia" w:ascii="Arial" w:hAnsi="Arial" w:eastAsia="黑体" w:cs="Arial"/>
                <w:bCs/>
                <w:color w:val="auto"/>
                <w:sz w:val="24"/>
              </w:rPr>
            </w:pPr>
            <w:r>
              <w:rPr>
                <w:rFonts w:hint="eastAsia" w:ascii="Arial" w:hAnsi="Arial" w:eastAsia="黑体" w:cs="Arial"/>
                <w:bCs/>
                <w:color w:val="auto"/>
                <w:sz w:val="24"/>
              </w:rPr>
              <w:t>140*71*21mm</w:t>
            </w:r>
          </w:p>
        </w:tc>
      </w:tr>
      <w:tr w14:paraId="399B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38D4A898">
            <w:pPr>
              <w:widowControl/>
              <w:jc w:val="center"/>
              <w:textAlignment w:val="top"/>
              <w:rPr>
                <w:rFonts w:hint="eastAsia" w:ascii="Arial" w:hAnsi="Arial" w:eastAsia="黑体" w:cs="Arial"/>
                <w:b/>
                <w:color w:val="auto"/>
                <w:sz w:val="24"/>
              </w:rPr>
            </w:pPr>
            <w:r>
              <w:rPr>
                <w:rFonts w:hint="eastAsia" w:ascii="Arial" w:hAnsi="Arial" w:eastAsia="黑体" w:cs="Arial"/>
                <w:b/>
                <w:color w:val="auto"/>
                <w:sz w:val="24"/>
              </w:rPr>
              <w:t>Weight</w:t>
            </w:r>
          </w:p>
        </w:tc>
        <w:tc>
          <w:tcPr>
            <w:tcW w:w="6620" w:type="dxa"/>
            <w:gridSpan w:val="2"/>
            <w:tcBorders>
              <w:top w:val="single" w:color="auto" w:sz="4" w:space="0"/>
              <w:left w:val="nil"/>
              <w:bottom w:val="single" w:color="auto" w:sz="4" w:space="0"/>
              <w:right w:val="nil"/>
            </w:tcBorders>
            <w:vAlign w:val="center"/>
          </w:tcPr>
          <w:p w14:paraId="5154B472">
            <w:pPr>
              <w:widowControl/>
              <w:jc w:val="left"/>
              <w:textAlignment w:val="center"/>
              <w:rPr>
                <w:rFonts w:hint="eastAsia" w:ascii="Arial" w:hAnsi="Arial" w:eastAsia="黑体" w:cs="Arial"/>
                <w:bCs/>
                <w:color w:val="auto"/>
                <w:sz w:val="24"/>
              </w:rPr>
            </w:pPr>
            <w:r>
              <w:rPr>
                <w:rFonts w:hint="eastAsia" w:ascii="Arial" w:hAnsi="Arial" w:eastAsia="黑体" w:cs="Arial"/>
                <w:bCs/>
                <w:color w:val="auto"/>
                <w:sz w:val="24"/>
              </w:rPr>
              <w:t>390g</w:t>
            </w:r>
          </w:p>
        </w:tc>
      </w:tr>
      <w:tr w14:paraId="48B5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53D42E76">
            <w:pPr>
              <w:widowControl/>
              <w:jc w:val="center"/>
              <w:textAlignment w:val="top"/>
              <w:rPr>
                <w:rFonts w:hint="eastAsia" w:ascii="Arial" w:hAnsi="Arial" w:eastAsia="黑体" w:cs="Arial"/>
                <w:b/>
                <w:color w:val="auto"/>
                <w:sz w:val="24"/>
              </w:rPr>
            </w:pPr>
            <w:r>
              <w:rPr>
                <w:rFonts w:hint="eastAsia" w:ascii="Arial" w:hAnsi="Arial" w:eastAsia="黑体" w:cs="Arial"/>
                <w:b/>
                <w:color w:val="auto"/>
                <w:sz w:val="24"/>
              </w:rPr>
              <w:t>Packing Size</w:t>
            </w:r>
          </w:p>
        </w:tc>
        <w:tc>
          <w:tcPr>
            <w:tcW w:w="6620" w:type="dxa"/>
            <w:gridSpan w:val="2"/>
            <w:tcBorders>
              <w:top w:val="single" w:color="auto" w:sz="4" w:space="0"/>
              <w:left w:val="nil"/>
              <w:bottom w:val="single" w:color="auto" w:sz="4" w:space="0"/>
              <w:right w:val="nil"/>
            </w:tcBorders>
            <w:vAlign w:val="center"/>
          </w:tcPr>
          <w:p w14:paraId="0E074A2C">
            <w:pPr>
              <w:widowControl/>
              <w:jc w:val="left"/>
              <w:textAlignment w:val="center"/>
              <w:rPr>
                <w:rFonts w:hint="eastAsia" w:ascii="Arial" w:hAnsi="Arial" w:eastAsia="黑体" w:cs="Arial"/>
                <w:bCs/>
                <w:color w:val="auto"/>
                <w:sz w:val="24"/>
              </w:rPr>
            </w:pPr>
            <w:r>
              <w:rPr>
                <w:rFonts w:hint="eastAsia" w:ascii="Arial" w:hAnsi="Arial" w:eastAsia="黑体" w:cs="Arial"/>
                <w:bCs/>
                <w:color w:val="auto"/>
                <w:sz w:val="24"/>
              </w:rPr>
              <w:t>210*108*38mm</w:t>
            </w:r>
          </w:p>
        </w:tc>
      </w:tr>
      <w:tr w14:paraId="3118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336" w:type="dxa"/>
            <w:gridSpan w:val="2"/>
            <w:tcBorders>
              <w:top w:val="single" w:color="auto" w:sz="4" w:space="0"/>
              <w:left w:val="nil"/>
              <w:bottom w:val="single" w:color="auto" w:sz="4" w:space="0"/>
              <w:right w:val="nil"/>
            </w:tcBorders>
            <w:vAlign w:val="center"/>
          </w:tcPr>
          <w:p w14:paraId="2169E87F">
            <w:pPr>
              <w:widowControl/>
              <w:jc w:val="center"/>
              <w:textAlignment w:val="top"/>
              <w:rPr>
                <w:rFonts w:hint="eastAsia" w:ascii="Arial" w:hAnsi="Arial" w:eastAsia="黑体" w:cs="Arial"/>
                <w:b/>
                <w:color w:val="auto"/>
                <w:sz w:val="24"/>
              </w:rPr>
            </w:pPr>
            <w:r>
              <w:rPr>
                <w:rFonts w:hint="eastAsia" w:ascii="Arial" w:hAnsi="Arial" w:eastAsia="黑体" w:cs="Arial"/>
                <w:b/>
                <w:color w:val="auto"/>
                <w:sz w:val="24"/>
              </w:rPr>
              <w:t>Packing Weight</w:t>
            </w:r>
          </w:p>
        </w:tc>
        <w:tc>
          <w:tcPr>
            <w:tcW w:w="6620" w:type="dxa"/>
            <w:gridSpan w:val="2"/>
            <w:tcBorders>
              <w:top w:val="single" w:color="auto" w:sz="4" w:space="0"/>
              <w:left w:val="nil"/>
              <w:bottom w:val="single" w:color="auto" w:sz="4" w:space="0"/>
              <w:right w:val="nil"/>
            </w:tcBorders>
            <w:vAlign w:val="center"/>
          </w:tcPr>
          <w:p w14:paraId="77090BDA">
            <w:pPr>
              <w:widowControl/>
              <w:jc w:val="left"/>
              <w:textAlignment w:val="center"/>
              <w:rPr>
                <w:rFonts w:hint="eastAsia" w:ascii="Arial" w:hAnsi="Arial" w:eastAsia="黑体" w:cs="Arial"/>
                <w:bCs/>
                <w:color w:val="auto"/>
                <w:sz w:val="24"/>
              </w:rPr>
            </w:pPr>
            <w:r>
              <w:rPr>
                <w:rFonts w:hint="eastAsia" w:ascii="Arial" w:hAnsi="Arial" w:eastAsia="黑体" w:cs="Arial"/>
                <w:bCs/>
                <w:color w:val="auto"/>
                <w:sz w:val="24"/>
              </w:rPr>
              <w:t>445g</w:t>
            </w:r>
          </w:p>
        </w:tc>
      </w:tr>
    </w:tbl>
    <w:p w14:paraId="2E3A460E">
      <w:pPr>
        <w:rPr>
          <w:rFonts w:ascii="思源黑体 CN Heavy" w:hAnsi="思源黑体 CN Heavy" w:eastAsia="思源黑体 CN Heavy" w:cs="思源黑体 CN Heavy"/>
          <w:bCs/>
          <w:color w:val="auto"/>
          <w:sz w:val="32"/>
          <w:szCs w:val="32"/>
        </w:rPr>
      </w:pPr>
    </w:p>
    <w:p w14:paraId="7775E3BD">
      <w:pPr>
        <w:rPr>
          <w:rFonts w:ascii="思源黑体 CN Heavy" w:hAnsi="思源黑体 CN Heavy" w:eastAsia="思源黑体 CN Heavy" w:cs="思源黑体 CN Heavy"/>
          <w:bCs/>
          <w:color w:val="auto"/>
          <w:sz w:val="32"/>
          <w:szCs w:val="32"/>
        </w:rPr>
      </w:pPr>
      <w:r>
        <w:rPr>
          <w:rFonts w:ascii="思源黑体 CN Heavy" w:hAnsi="思源黑体 CN Heavy" w:eastAsia="思源黑体 CN Heavy" w:cs="思源黑体 CN Heavy"/>
          <w:bCs/>
          <w:color w:val="auto"/>
          <w:sz w:val="32"/>
          <w:szCs w:val="32"/>
        </w:rPr>
        <w:drawing>
          <wp:inline distT="0" distB="0" distL="114300" distR="114300">
            <wp:extent cx="6149975" cy="2613660"/>
            <wp:effectExtent l="0" t="0" r="0" b="0"/>
            <wp:docPr id="5" name="图片 5" descr="DSC02348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SC02348 拷贝"/>
                    <pic:cNvPicPr>
                      <a:picLocks noChangeAspect="1"/>
                    </pic:cNvPicPr>
                  </pic:nvPicPr>
                  <pic:blipFill>
                    <a:blip r:embed="rId6"/>
                    <a:srcRect t="33402" b="24099"/>
                    <a:stretch>
                      <a:fillRect/>
                    </a:stretch>
                  </pic:blipFill>
                  <pic:spPr>
                    <a:xfrm>
                      <a:off x="0" y="0"/>
                      <a:ext cx="6149975" cy="2613660"/>
                    </a:xfrm>
                    <a:prstGeom prst="rect">
                      <a:avLst/>
                    </a:prstGeom>
                  </pic:spPr>
                </pic:pic>
              </a:graphicData>
            </a:graphic>
          </wp:inline>
        </w:drawing>
      </w:r>
    </w:p>
    <w:p w14:paraId="2B74719A">
      <w:pPr>
        <w:rPr>
          <w:rFonts w:ascii="思源黑体 CN Heavy" w:hAnsi="思源黑体 CN Heavy" w:eastAsia="思源黑体 CN Heavy" w:cs="思源黑体 CN Heavy"/>
          <w:bCs/>
          <w:color w:val="auto"/>
          <w:sz w:val="32"/>
          <w:szCs w:val="32"/>
        </w:rPr>
      </w:pPr>
    </w:p>
    <w:p w14:paraId="114E249F">
      <w:pPr>
        <w:rPr>
          <w:rFonts w:hint="eastAsia" w:ascii="Arial" w:hAnsi="Arial" w:cs="Arial"/>
          <w:b/>
          <w:color w:val="auto"/>
          <w:sz w:val="30"/>
          <w:szCs w:val="30"/>
        </w:rPr>
      </w:pPr>
      <w:r>
        <w:rPr>
          <w:rFonts w:hint="eastAsia" w:ascii="Arial" w:hAnsi="Arial" w:cs="Arial"/>
          <w:b/>
          <w:color w:val="auto"/>
          <w:sz w:val="30"/>
          <w:szCs w:val="30"/>
        </w:rPr>
        <w:drawing>
          <wp:inline distT="0" distB="0" distL="114300" distR="114300">
            <wp:extent cx="6149975" cy="3785235"/>
            <wp:effectExtent l="0" t="0" r="0" b="0"/>
            <wp:docPr id="4" name="图片 4" descr="DSC02355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SC02355 拷贝"/>
                    <pic:cNvPicPr>
                      <a:picLocks noChangeAspect="1"/>
                    </pic:cNvPicPr>
                  </pic:nvPicPr>
                  <pic:blipFill>
                    <a:blip r:embed="rId7"/>
                    <a:srcRect/>
                    <a:stretch>
                      <a:fillRect/>
                    </a:stretch>
                  </pic:blipFill>
                  <pic:spPr>
                    <a:xfrm>
                      <a:off x="0" y="0"/>
                      <a:ext cx="6149975" cy="3785235"/>
                    </a:xfrm>
                    <a:prstGeom prst="rect">
                      <a:avLst/>
                    </a:prstGeom>
                  </pic:spPr>
                </pic:pic>
              </a:graphicData>
            </a:graphic>
          </wp:inline>
        </w:drawing>
      </w:r>
      <w:r>
        <w:rPr>
          <w:rFonts w:hint="eastAsia" w:ascii="Arial" w:hAnsi="Arial" w:cs="Arial"/>
          <w:b/>
          <w:color w:val="auto"/>
          <w:sz w:val="30"/>
          <w:szCs w:val="30"/>
        </w:rPr>
        <w:br w:type="page"/>
      </w:r>
    </w:p>
    <w:p w14:paraId="7ED256A7">
      <w:pPr>
        <w:spacing w:line="360" w:lineRule="auto"/>
        <w:jc w:val="left"/>
        <w:rPr>
          <w:rFonts w:ascii="Arial" w:hAnsi="Arial" w:cs="Arial"/>
          <w:b/>
          <w:color w:val="auto"/>
          <w:sz w:val="30"/>
          <w:szCs w:val="30"/>
        </w:rPr>
      </w:pPr>
      <w:r>
        <w:rPr>
          <w:rFonts w:hint="eastAsia" w:ascii="Arial" w:hAnsi="Arial" w:cs="Arial"/>
          <w:b/>
          <w:color w:val="auto"/>
          <w:sz w:val="30"/>
          <w:szCs w:val="30"/>
        </w:rPr>
        <w:t>Produce Range</w:t>
      </w:r>
    </w:p>
    <w:tbl>
      <w:tblPr>
        <w:tblStyle w:val="4"/>
        <w:tblW w:w="4999" w:type="pct"/>
        <w:tblInd w:w="0" w:type="dxa"/>
        <w:tblLayout w:type="autofit"/>
        <w:tblCellMar>
          <w:top w:w="0" w:type="dxa"/>
          <w:left w:w="108" w:type="dxa"/>
          <w:bottom w:w="0" w:type="dxa"/>
          <w:right w:w="108" w:type="dxa"/>
        </w:tblCellMar>
      </w:tblPr>
      <w:tblGrid>
        <w:gridCol w:w="3879"/>
        <w:gridCol w:w="3546"/>
        <w:gridCol w:w="2529"/>
      </w:tblGrid>
      <w:tr w14:paraId="45381229">
        <w:tblPrEx>
          <w:tblCellMar>
            <w:top w:w="0" w:type="dxa"/>
            <w:left w:w="108" w:type="dxa"/>
            <w:bottom w:w="0" w:type="dxa"/>
            <w:right w:w="108" w:type="dxa"/>
          </w:tblCellMar>
        </w:tblPrEx>
        <w:trPr>
          <w:trHeight w:val="330" w:hRule="atLeast"/>
        </w:trPr>
        <w:tc>
          <w:tcPr>
            <w:tcW w:w="1948" w:type="pct"/>
            <w:tcBorders>
              <w:top w:val="single" w:color="000000" w:sz="8" w:space="0"/>
              <w:left w:val="nil"/>
              <w:bottom w:val="nil"/>
              <w:right w:val="nil"/>
            </w:tcBorders>
            <w:shd w:val="clear" w:color="auto" w:fill="auto"/>
            <w:vAlign w:val="center"/>
          </w:tcPr>
          <w:p w14:paraId="665337AE">
            <w:pPr>
              <w:widowControl/>
              <w:jc w:val="center"/>
              <w:textAlignment w:val="center"/>
              <w:rPr>
                <w:rFonts w:ascii="Arial" w:hAnsi="Arial" w:cs="Arial"/>
                <w:b/>
                <w:bCs/>
                <w:color w:val="auto"/>
                <w:sz w:val="24"/>
                <w:szCs w:val="24"/>
              </w:rPr>
            </w:pPr>
            <w:r>
              <w:rPr>
                <w:rFonts w:hint="eastAsia" w:ascii="Arial" w:hAnsi="Arial" w:cs="Arial"/>
                <w:b/>
                <w:bCs/>
                <w:color w:val="auto"/>
                <w:kern w:val="0"/>
                <w:sz w:val="24"/>
                <w:szCs w:val="24"/>
                <w:lang w:bidi="ar"/>
              </w:rPr>
              <w:t>Supported</w:t>
            </w:r>
            <w:r>
              <w:rPr>
                <w:rFonts w:hint="eastAsia" w:ascii="Arial" w:hAnsi="Arial" w:cs="Arial"/>
                <w:b/>
                <w:bCs/>
                <w:color w:val="auto"/>
                <w:kern w:val="0"/>
                <w:sz w:val="24"/>
                <w:szCs w:val="24"/>
                <w:lang w:val="en-US" w:eastAsia="zh-CN" w:bidi="ar"/>
              </w:rPr>
              <w:t xml:space="preserve"> </w:t>
            </w:r>
            <w:r>
              <w:rPr>
                <w:rFonts w:ascii="Arial" w:hAnsi="Arial" w:cs="Arial"/>
                <w:b/>
                <w:bCs/>
                <w:color w:val="auto"/>
                <w:kern w:val="0"/>
                <w:sz w:val="24"/>
                <w:szCs w:val="24"/>
                <w:lang w:bidi="ar"/>
              </w:rPr>
              <w:t>Frequency Range (MHz)</w:t>
            </w:r>
          </w:p>
        </w:tc>
        <w:tc>
          <w:tcPr>
            <w:tcW w:w="1781" w:type="pct"/>
            <w:tcBorders>
              <w:top w:val="single" w:color="000000" w:sz="8" w:space="0"/>
              <w:left w:val="nil"/>
              <w:bottom w:val="nil"/>
              <w:right w:val="nil"/>
            </w:tcBorders>
            <w:shd w:val="clear" w:color="auto" w:fill="auto"/>
            <w:vAlign w:val="center"/>
          </w:tcPr>
          <w:p w14:paraId="218C0786">
            <w:pPr>
              <w:widowControl/>
              <w:jc w:val="center"/>
              <w:textAlignment w:val="center"/>
              <w:rPr>
                <w:rFonts w:ascii="Arial" w:hAnsi="Arial" w:cs="Arial"/>
                <w:b/>
                <w:bCs/>
                <w:color w:val="auto"/>
                <w:sz w:val="24"/>
                <w:szCs w:val="24"/>
              </w:rPr>
            </w:pPr>
            <w:r>
              <w:rPr>
                <w:rFonts w:ascii="Arial" w:hAnsi="Arial" w:cs="Arial"/>
                <w:b/>
                <w:bCs/>
                <w:color w:val="auto"/>
                <w:kern w:val="0"/>
                <w:sz w:val="24"/>
                <w:szCs w:val="24"/>
                <w:lang w:bidi="ar"/>
              </w:rPr>
              <w:t>Max Bandwidth (MHz)</w:t>
            </w:r>
          </w:p>
        </w:tc>
        <w:tc>
          <w:tcPr>
            <w:tcW w:w="1270" w:type="pct"/>
            <w:tcBorders>
              <w:top w:val="single" w:color="000000" w:sz="8" w:space="0"/>
              <w:left w:val="nil"/>
              <w:bottom w:val="nil"/>
              <w:right w:val="nil"/>
            </w:tcBorders>
            <w:shd w:val="clear" w:color="auto" w:fill="auto"/>
            <w:vAlign w:val="center"/>
          </w:tcPr>
          <w:p w14:paraId="14095615">
            <w:pPr>
              <w:widowControl/>
              <w:jc w:val="center"/>
              <w:textAlignment w:val="center"/>
              <w:rPr>
                <w:rFonts w:ascii="Arial" w:hAnsi="Arial" w:cs="Arial"/>
                <w:b/>
                <w:bCs/>
                <w:color w:val="auto"/>
                <w:sz w:val="24"/>
                <w:szCs w:val="24"/>
              </w:rPr>
            </w:pPr>
            <w:r>
              <w:rPr>
                <w:rFonts w:ascii="Arial" w:hAnsi="Arial" w:cs="Arial"/>
                <w:b/>
                <w:bCs/>
                <w:color w:val="auto"/>
                <w:kern w:val="0"/>
                <w:sz w:val="24"/>
                <w:szCs w:val="24"/>
                <w:lang w:bidi="ar"/>
              </w:rPr>
              <w:t>Max Power (W)</w:t>
            </w:r>
          </w:p>
        </w:tc>
      </w:tr>
      <w:tr w14:paraId="77D38289">
        <w:tblPrEx>
          <w:tblCellMar>
            <w:top w:w="0" w:type="dxa"/>
            <w:left w:w="108" w:type="dxa"/>
            <w:bottom w:w="0" w:type="dxa"/>
            <w:right w:w="108" w:type="dxa"/>
          </w:tblCellMar>
        </w:tblPrEx>
        <w:trPr>
          <w:trHeight w:val="315" w:hRule="atLeast"/>
        </w:trPr>
        <w:tc>
          <w:tcPr>
            <w:tcW w:w="3879" w:type="dxa"/>
            <w:tcBorders>
              <w:top w:val="single" w:color="000000" w:sz="8" w:space="0"/>
              <w:left w:val="nil"/>
              <w:bottom w:val="nil"/>
              <w:right w:val="nil"/>
            </w:tcBorders>
            <w:shd w:val="clear" w:color="auto" w:fill="auto"/>
            <w:vAlign w:val="center"/>
          </w:tcPr>
          <w:p w14:paraId="131D8105">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400-700</w:t>
            </w:r>
          </w:p>
        </w:tc>
        <w:tc>
          <w:tcPr>
            <w:tcW w:w="3546" w:type="dxa"/>
            <w:tcBorders>
              <w:top w:val="single" w:color="000000" w:sz="8" w:space="0"/>
              <w:left w:val="nil"/>
              <w:bottom w:val="nil"/>
              <w:right w:val="nil"/>
            </w:tcBorders>
            <w:shd w:val="clear" w:color="auto" w:fill="auto"/>
            <w:vAlign w:val="center"/>
          </w:tcPr>
          <w:p w14:paraId="6DEB5349">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300</w:t>
            </w:r>
          </w:p>
        </w:tc>
        <w:tc>
          <w:tcPr>
            <w:tcW w:w="2529" w:type="dxa"/>
            <w:tcBorders>
              <w:top w:val="single" w:color="000000" w:sz="8" w:space="0"/>
              <w:left w:val="nil"/>
              <w:bottom w:val="nil"/>
              <w:right w:val="nil"/>
            </w:tcBorders>
            <w:shd w:val="clear" w:color="auto" w:fill="auto"/>
            <w:vAlign w:val="center"/>
          </w:tcPr>
          <w:p w14:paraId="77E719BE">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50W</w:t>
            </w:r>
          </w:p>
        </w:tc>
      </w:tr>
      <w:tr w14:paraId="4E143E94">
        <w:tblPrEx>
          <w:tblCellMar>
            <w:top w:w="0" w:type="dxa"/>
            <w:left w:w="108" w:type="dxa"/>
            <w:bottom w:w="0" w:type="dxa"/>
            <w:right w:w="108" w:type="dxa"/>
          </w:tblCellMar>
        </w:tblPrEx>
        <w:trPr>
          <w:trHeight w:val="315" w:hRule="atLeast"/>
        </w:trPr>
        <w:tc>
          <w:tcPr>
            <w:tcW w:w="3879" w:type="dxa"/>
            <w:tcBorders>
              <w:top w:val="single" w:color="000000" w:sz="8" w:space="0"/>
              <w:left w:val="nil"/>
              <w:bottom w:val="nil"/>
              <w:right w:val="nil"/>
            </w:tcBorders>
            <w:shd w:val="clear" w:color="auto" w:fill="auto"/>
            <w:vAlign w:val="center"/>
          </w:tcPr>
          <w:p w14:paraId="0843ACFF">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700-1000</w:t>
            </w:r>
          </w:p>
        </w:tc>
        <w:tc>
          <w:tcPr>
            <w:tcW w:w="3546" w:type="dxa"/>
            <w:tcBorders>
              <w:top w:val="single" w:color="000000" w:sz="8" w:space="0"/>
              <w:left w:val="nil"/>
              <w:bottom w:val="nil"/>
              <w:right w:val="nil"/>
            </w:tcBorders>
            <w:shd w:val="clear" w:color="auto" w:fill="auto"/>
            <w:vAlign w:val="center"/>
          </w:tcPr>
          <w:p w14:paraId="2750636B">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300</w:t>
            </w:r>
          </w:p>
        </w:tc>
        <w:tc>
          <w:tcPr>
            <w:tcW w:w="2529" w:type="dxa"/>
            <w:tcBorders>
              <w:top w:val="single" w:color="000000" w:sz="8" w:space="0"/>
              <w:left w:val="nil"/>
              <w:bottom w:val="nil"/>
              <w:right w:val="nil"/>
            </w:tcBorders>
            <w:shd w:val="clear" w:color="auto" w:fill="auto"/>
            <w:vAlign w:val="center"/>
          </w:tcPr>
          <w:p w14:paraId="5202BCDD">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100W</w:t>
            </w:r>
          </w:p>
        </w:tc>
      </w:tr>
      <w:tr w14:paraId="2FCD6B64">
        <w:tblPrEx>
          <w:tblCellMar>
            <w:top w:w="0" w:type="dxa"/>
            <w:left w:w="108" w:type="dxa"/>
            <w:bottom w:w="0" w:type="dxa"/>
            <w:right w:w="108" w:type="dxa"/>
          </w:tblCellMar>
        </w:tblPrEx>
        <w:trPr>
          <w:trHeight w:val="315" w:hRule="atLeast"/>
        </w:trPr>
        <w:tc>
          <w:tcPr>
            <w:tcW w:w="3879" w:type="dxa"/>
            <w:tcBorders>
              <w:top w:val="single" w:color="000000" w:sz="8" w:space="0"/>
              <w:left w:val="nil"/>
              <w:bottom w:val="nil"/>
              <w:right w:val="nil"/>
            </w:tcBorders>
            <w:shd w:val="clear" w:color="auto" w:fill="auto"/>
            <w:vAlign w:val="center"/>
          </w:tcPr>
          <w:p w14:paraId="79B19ADD">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1100-1200</w:t>
            </w:r>
          </w:p>
        </w:tc>
        <w:tc>
          <w:tcPr>
            <w:tcW w:w="3546" w:type="dxa"/>
            <w:tcBorders>
              <w:top w:val="single" w:color="000000" w:sz="8" w:space="0"/>
              <w:left w:val="nil"/>
              <w:bottom w:val="nil"/>
              <w:right w:val="nil"/>
            </w:tcBorders>
            <w:shd w:val="clear" w:color="auto" w:fill="auto"/>
            <w:vAlign w:val="center"/>
          </w:tcPr>
          <w:p w14:paraId="2D8F0E17">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100</w:t>
            </w:r>
          </w:p>
        </w:tc>
        <w:tc>
          <w:tcPr>
            <w:tcW w:w="2529" w:type="dxa"/>
            <w:tcBorders>
              <w:top w:val="single" w:color="000000" w:sz="8" w:space="0"/>
              <w:left w:val="nil"/>
              <w:bottom w:val="nil"/>
              <w:right w:val="nil"/>
            </w:tcBorders>
            <w:shd w:val="clear" w:color="auto" w:fill="auto"/>
            <w:vAlign w:val="center"/>
          </w:tcPr>
          <w:p w14:paraId="641C614B">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80W</w:t>
            </w:r>
          </w:p>
        </w:tc>
      </w:tr>
      <w:tr w14:paraId="6EF0726A">
        <w:tblPrEx>
          <w:tblCellMar>
            <w:top w:w="0" w:type="dxa"/>
            <w:left w:w="108" w:type="dxa"/>
            <w:bottom w:w="0" w:type="dxa"/>
            <w:right w:w="108" w:type="dxa"/>
          </w:tblCellMar>
        </w:tblPrEx>
        <w:trPr>
          <w:trHeight w:val="315" w:hRule="atLeast"/>
        </w:trPr>
        <w:tc>
          <w:tcPr>
            <w:tcW w:w="3879" w:type="dxa"/>
            <w:tcBorders>
              <w:top w:val="single" w:color="000000" w:sz="8" w:space="0"/>
              <w:left w:val="nil"/>
              <w:bottom w:val="nil"/>
              <w:right w:val="nil"/>
            </w:tcBorders>
            <w:shd w:val="clear" w:color="auto" w:fill="auto"/>
            <w:vAlign w:val="center"/>
          </w:tcPr>
          <w:p w14:paraId="769D9971">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1200-1500</w:t>
            </w:r>
          </w:p>
        </w:tc>
        <w:tc>
          <w:tcPr>
            <w:tcW w:w="3546" w:type="dxa"/>
            <w:tcBorders>
              <w:top w:val="single" w:color="000000" w:sz="8" w:space="0"/>
              <w:left w:val="nil"/>
              <w:bottom w:val="nil"/>
              <w:right w:val="nil"/>
            </w:tcBorders>
            <w:shd w:val="clear" w:color="auto" w:fill="auto"/>
            <w:vAlign w:val="center"/>
          </w:tcPr>
          <w:p w14:paraId="17147425">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300</w:t>
            </w:r>
          </w:p>
        </w:tc>
        <w:tc>
          <w:tcPr>
            <w:tcW w:w="2529" w:type="dxa"/>
            <w:tcBorders>
              <w:top w:val="single" w:color="000000" w:sz="8" w:space="0"/>
              <w:left w:val="nil"/>
              <w:bottom w:val="nil"/>
              <w:right w:val="nil"/>
            </w:tcBorders>
            <w:shd w:val="clear" w:color="auto" w:fill="auto"/>
            <w:vAlign w:val="center"/>
          </w:tcPr>
          <w:p w14:paraId="06B87F18">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50W</w:t>
            </w:r>
          </w:p>
        </w:tc>
      </w:tr>
      <w:tr w14:paraId="29E6CB47">
        <w:tblPrEx>
          <w:tblCellMar>
            <w:top w:w="0" w:type="dxa"/>
            <w:left w:w="108" w:type="dxa"/>
            <w:bottom w:w="0" w:type="dxa"/>
            <w:right w:w="108" w:type="dxa"/>
          </w:tblCellMar>
        </w:tblPrEx>
        <w:trPr>
          <w:trHeight w:val="315" w:hRule="atLeast"/>
        </w:trPr>
        <w:tc>
          <w:tcPr>
            <w:tcW w:w="3879" w:type="dxa"/>
            <w:tcBorders>
              <w:top w:val="single" w:color="000000" w:sz="8" w:space="0"/>
              <w:left w:val="nil"/>
              <w:bottom w:val="nil"/>
              <w:right w:val="nil"/>
            </w:tcBorders>
            <w:shd w:val="clear" w:color="auto" w:fill="auto"/>
            <w:vAlign w:val="center"/>
          </w:tcPr>
          <w:p w14:paraId="19623D47">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1500-1600</w:t>
            </w:r>
          </w:p>
        </w:tc>
        <w:tc>
          <w:tcPr>
            <w:tcW w:w="3546" w:type="dxa"/>
            <w:tcBorders>
              <w:top w:val="single" w:color="000000" w:sz="8" w:space="0"/>
              <w:left w:val="nil"/>
              <w:bottom w:val="nil"/>
              <w:right w:val="nil"/>
            </w:tcBorders>
            <w:shd w:val="clear" w:color="auto" w:fill="auto"/>
            <w:vAlign w:val="center"/>
          </w:tcPr>
          <w:p w14:paraId="68D58E81">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100</w:t>
            </w:r>
          </w:p>
        </w:tc>
        <w:tc>
          <w:tcPr>
            <w:tcW w:w="2529" w:type="dxa"/>
            <w:tcBorders>
              <w:top w:val="single" w:color="000000" w:sz="8" w:space="0"/>
              <w:left w:val="nil"/>
              <w:bottom w:val="nil"/>
              <w:right w:val="nil"/>
            </w:tcBorders>
            <w:shd w:val="clear" w:color="auto" w:fill="auto"/>
            <w:vAlign w:val="center"/>
          </w:tcPr>
          <w:p w14:paraId="63C8D02A">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100W</w:t>
            </w:r>
          </w:p>
        </w:tc>
      </w:tr>
      <w:tr w14:paraId="5A243C54">
        <w:tblPrEx>
          <w:tblCellMar>
            <w:top w:w="0" w:type="dxa"/>
            <w:left w:w="108" w:type="dxa"/>
            <w:bottom w:w="0" w:type="dxa"/>
            <w:right w:w="108" w:type="dxa"/>
          </w:tblCellMar>
        </w:tblPrEx>
        <w:trPr>
          <w:trHeight w:val="315" w:hRule="atLeast"/>
        </w:trPr>
        <w:tc>
          <w:tcPr>
            <w:tcW w:w="3879" w:type="dxa"/>
            <w:tcBorders>
              <w:top w:val="single" w:color="000000" w:sz="8" w:space="0"/>
              <w:left w:val="nil"/>
              <w:bottom w:val="nil"/>
              <w:right w:val="nil"/>
            </w:tcBorders>
            <w:shd w:val="clear" w:color="auto" w:fill="auto"/>
            <w:vAlign w:val="center"/>
          </w:tcPr>
          <w:p w14:paraId="16112B7A">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1600-4000</w:t>
            </w:r>
          </w:p>
        </w:tc>
        <w:tc>
          <w:tcPr>
            <w:tcW w:w="3546" w:type="dxa"/>
            <w:tcBorders>
              <w:top w:val="single" w:color="000000" w:sz="8" w:space="0"/>
              <w:left w:val="nil"/>
              <w:bottom w:val="nil"/>
              <w:right w:val="nil"/>
            </w:tcBorders>
            <w:shd w:val="clear" w:color="auto" w:fill="auto"/>
            <w:vAlign w:val="center"/>
          </w:tcPr>
          <w:p w14:paraId="2BBDA224">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300</w:t>
            </w:r>
          </w:p>
        </w:tc>
        <w:tc>
          <w:tcPr>
            <w:tcW w:w="2529" w:type="dxa"/>
            <w:tcBorders>
              <w:top w:val="single" w:color="000000" w:sz="8" w:space="0"/>
              <w:left w:val="nil"/>
              <w:bottom w:val="nil"/>
              <w:right w:val="nil"/>
            </w:tcBorders>
            <w:shd w:val="clear" w:color="auto" w:fill="auto"/>
            <w:vAlign w:val="center"/>
          </w:tcPr>
          <w:p w14:paraId="2502091C">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50W</w:t>
            </w:r>
          </w:p>
        </w:tc>
      </w:tr>
      <w:tr w14:paraId="190A754F">
        <w:tblPrEx>
          <w:tblCellMar>
            <w:top w:w="0" w:type="dxa"/>
            <w:left w:w="108" w:type="dxa"/>
            <w:bottom w:w="0" w:type="dxa"/>
            <w:right w:w="108" w:type="dxa"/>
          </w:tblCellMar>
        </w:tblPrEx>
        <w:trPr>
          <w:trHeight w:val="315" w:hRule="atLeast"/>
        </w:trPr>
        <w:tc>
          <w:tcPr>
            <w:tcW w:w="3879" w:type="dxa"/>
            <w:tcBorders>
              <w:top w:val="single" w:color="000000" w:sz="8" w:space="0"/>
              <w:left w:val="nil"/>
              <w:bottom w:val="single" w:color="000000" w:sz="8" w:space="0"/>
              <w:right w:val="nil"/>
            </w:tcBorders>
            <w:shd w:val="clear" w:color="auto" w:fill="auto"/>
            <w:vAlign w:val="center"/>
          </w:tcPr>
          <w:p w14:paraId="3B2B5575">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4000-5800</w:t>
            </w:r>
          </w:p>
        </w:tc>
        <w:tc>
          <w:tcPr>
            <w:tcW w:w="3546" w:type="dxa"/>
            <w:tcBorders>
              <w:top w:val="single" w:color="000000" w:sz="8" w:space="0"/>
              <w:left w:val="nil"/>
              <w:bottom w:val="single" w:color="000000" w:sz="8" w:space="0"/>
              <w:right w:val="nil"/>
            </w:tcBorders>
            <w:shd w:val="clear" w:color="auto" w:fill="auto"/>
            <w:vAlign w:val="center"/>
          </w:tcPr>
          <w:p w14:paraId="087A3569">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300</w:t>
            </w:r>
          </w:p>
        </w:tc>
        <w:tc>
          <w:tcPr>
            <w:tcW w:w="2529" w:type="dxa"/>
            <w:tcBorders>
              <w:top w:val="single" w:color="000000" w:sz="8" w:space="0"/>
              <w:left w:val="nil"/>
              <w:bottom w:val="single" w:color="000000" w:sz="8" w:space="0"/>
              <w:right w:val="nil"/>
            </w:tcBorders>
            <w:shd w:val="clear" w:color="auto" w:fill="auto"/>
            <w:vAlign w:val="center"/>
          </w:tcPr>
          <w:p w14:paraId="535FB0B2">
            <w:pPr>
              <w:keepNext w:val="0"/>
              <w:keepLines w:val="0"/>
              <w:widowControl/>
              <w:suppressLineNumbers w:val="0"/>
              <w:jc w:val="center"/>
              <w:textAlignment w:val="center"/>
              <w:rPr>
                <w:rFonts w:ascii="Arial" w:hAnsi="Arial" w:cs="Arial"/>
                <w:color w:val="auto"/>
                <w:sz w:val="24"/>
                <w:szCs w:val="24"/>
              </w:rPr>
            </w:pPr>
            <w:r>
              <w:rPr>
                <w:rFonts w:hint="default" w:ascii="Arial" w:hAnsi="Arial" w:eastAsia="宋体" w:cs="Arial"/>
                <w:i w:val="0"/>
                <w:iCs w:val="0"/>
                <w:color w:val="000000"/>
                <w:kern w:val="0"/>
                <w:sz w:val="24"/>
                <w:szCs w:val="24"/>
                <w:u w:val="none"/>
                <w:lang w:val="en-US" w:eastAsia="zh-CN" w:bidi="ar"/>
              </w:rPr>
              <w:t>45W</w:t>
            </w:r>
          </w:p>
        </w:tc>
      </w:tr>
      <w:tr w14:paraId="22A2B595">
        <w:tblPrEx>
          <w:tblCellMar>
            <w:top w:w="0" w:type="dxa"/>
            <w:left w:w="108" w:type="dxa"/>
            <w:bottom w:w="0" w:type="dxa"/>
            <w:right w:w="108" w:type="dxa"/>
          </w:tblCellMar>
        </w:tblPrEx>
        <w:trPr>
          <w:trHeight w:val="315" w:hRule="atLeast"/>
        </w:trPr>
        <w:tc>
          <w:tcPr>
            <w:tcW w:w="3879" w:type="dxa"/>
            <w:tcBorders>
              <w:top w:val="single" w:color="000000" w:sz="8" w:space="0"/>
              <w:left w:val="nil"/>
              <w:bottom w:val="single" w:color="auto" w:sz="4" w:space="0"/>
              <w:right w:val="nil"/>
            </w:tcBorders>
            <w:shd w:val="clear" w:color="auto" w:fill="auto"/>
            <w:vAlign w:val="center"/>
          </w:tcPr>
          <w:p w14:paraId="3E2214EB">
            <w:pPr>
              <w:keepNext w:val="0"/>
              <w:keepLines w:val="0"/>
              <w:widowControl/>
              <w:suppressLineNumbers w:val="0"/>
              <w:jc w:val="center"/>
              <w:textAlignment w:val="center"/>
              <w:rPr>
                <w:rFonts w:hint="default" w:ascii="Arial" w:hAnsi="Arial" w:eastAsia="宋体" w:cs="Arial"/>
                <w:i w:val="0"/>
                <w:iCs w:val="0"/>
                <w:color w:val="000000"/>
                <w:kern w:val="0"/>
                <w:sz w:val="24"/>
                <w:szCs w:val="24"/>
                <w:u w:val="none"/>
                <w:lang w:val="en-US" w:eastAsia="zh-CN" w:bidi="ar"/>
              </w:rPr>
            </w:pPr>
            <w:r>
              <w:rPr>
                <w:rFonts w:hint="default" w:ascii="Arial" w:hAnsi="Arial" w:eastAsia="宋体" w:cs="Arial"/>
                <w:i w:val="0"/>
                <w:iCs w:val="0"/>
                <w:color w:val="000000"/>
                <w:kern w:val="0"/>
                <w:sz w:val="24"/>
                <w:szCs w:val="24"/>
                <w:u w:val="none"/>
                <w:lang w:val="en-US" w:eastAsia="zh-CN" w:bidi="ar"/>
              </w:rPr>
              <w:t>5800-6000</w:t>
            </w:r>
          </w:p>
        </w:tc>
        <w:tc>
          <w:tcPr>
            <w:tcW w:w="3546" w:type="dxa"/>
            <w:tcBorders>
              <w:top w:val="single" w:color="000000" w:sz="8" w:space="0"/>
              <w:left w:val="nil"/>
              <w:bottom w:val="single" w:color="auto" w:sz="4" w:space="0"/>
              <w:right w:val="nil"/>
            </w:tcBorders>
            <w:shd w:val="clear" w:color="auto" w:fill="auto"/>
            <w:vAlign w:val="center"/>
          </w:tcPr>
          <w:p w14:paraId="59F0DCEF">
            <w:pPr>
              <w:keepNext w:val="0"/>
              <w:keepLines w:val="0"/>
              <w:widowControl/>
              <w:suppressLineNumbers w:val="0"/>
              <w:jc w:val="center"/>
              <w:textAlignment w:val="center"/>
              <w:rPr>
                <w:rFonts w:hint="default" w:ascii="Arial" w:hAnsi="Arial" w:eastAsia="宋体" w:cs="Arial"/>
                <w:i w:val="0"/>
                <w:iCs w:val="0"/>
                <w:color w:val="000000"/>
                <w:kern w:val="0"/>
                <w:sz w:val="24"/>
                <w:szCs w:val="24"/>
                <w:u w:val="none"/>
                <w:lang w:val="en-US" w:eastAsia="zh-CN" w:bidi="ar"/>
              </w:rPr>
            </w:pPr>
            <w:r>
              <w:rPr>
                <w:rFonts w:hint="default" w:ascii="Arial" w:hAnsi="Arial" w:eastAsia="宋体" w:cs="Arial"/>
                <w:i w:val="0"/>
                <w:iCs w:val="0"/>
                <w:color w:val="000000"/>
                <w:kern w:val="0"/>
                <w:sz w:val="24"/>
                <w:szCs w:val="24"/>
                <w:u w:val="none"/>
                <w:lang w:val="en-US" w:eastAsia="zh-CN" w:bidi="ar"/>
              </w:rPr>
              <w:t>200</w:t>
            </w:r>
          </w:p>
        </w:tc>
        <w:tc>
          <w:tcPr>
            <w:tcW w:w="2529" w:type="dxa"/>
            <w:tcBorders>
              <w:top w:val="single" w:color="000000" w:sz="8" w:space="0"/>
              <w:left w:val="nil"/>
              <w:bottom w:val="single" w:color="auto" w:sz="4" w:space="0"/>
              <w:right w:val="nil"/>
            </w:tcBorders>
            <w:shd w:val="clear" w:color="auto" w:fill="auto"/>
            <w:vAlign w:val="center"/>
          </w:tcPr>
          <w:p w14:paraId="51643FB6">
            <w:pPr>
              <w:keepNext w:val="0"/>
              <w:keepLines w:val="0"/>
              <w:widowControl/>
              <w:suppressLineNumbers w:val="0"/>
              <w:jc w:val="center"/>
              <w:textAlignment w:val="center"/>
              <w:rPr>
                <w:rFonts w:hint="default" w:ascii="Arial" w:hAnsi="Arial" w:eastAsia="宋体" w:cs="Arial"/>
                <w:i w:val="0"/>
                <w:iCs w:val="0"/>
                <w:color w:val="000000"/>
                <w:kern w:val="0"/>
                <w:sz w:val="24"/>
                <w:szCs w:val="24"/>
                <w:u w:val="none"/>
                <w:lang w:val="en-US" w:eastAsia="zh-CN" w:bidi="ar"/>
              </w:rPr>
            </w:pPr>
            <w:r>
              <w:rPr>
                <w:rFonts w:hint="default" w:ascii="Arial" w:hAnsi="Arial" w:eastAsia="宋体" w:cs="Arial"/>
                <w:i w:val="0"/>
                <w:iCs w:val="0"/>
                <w:color w:val="000000"/>
                <w:kern w:val="0"/>
                <w:sz w:val="24"/>
                <w:szCs w:val="24"/>
                <w:u w:val="none"/>
                <w:lang w:val="en-US" w:eastAsia="zh-CN" w:bidi="ar"/>
              </w:rPr>
              <w:t>40W</w:t>
            </w:r>
          </w:p>
        </w:tc>
      </w:tr>
    </w:tbl>
    <w:p w14:paraId="4143069B">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Arial" w:hAnsi="Arial" w:cs="Arial"/>
          <w:b/>
          <w:color w:val="auto"/>
          <w:sz w:val="24"/>
          <w:szCs w:val="24"/>
        </w:rPr>
      </w:pPr>
      <w:r>
        <w:rPr>
          <w:rFonts w:hint="eastAsia" w:ascii="Arial" w:hAnsi="Arial" w:cs="Arial"/>
          <w:b/>
          <w:color w:val="auto"/>
          <w:sz w:val="24"/>
          <w:szCs w:val="24"/>
        </w:rPr>
        <w:t xml:space="preserve">Note: </w:t>
      </w:r>
      <w:r>
        <w:rPr>
          <w:rFonts w:hint="eastAsia" w:ascii="Arial" w:hAnsi="Arial" w:cs="Arial"/>
          <w:b w:val="0"/>
          <w:bCs/>
          <w:color w:val="auto"/>
          <w:sz w:val="24"/>
          <w:szCs w:val="24"/>
        </w:rPr>
        <w:t>The "Supported Frequency Range (MHz)" in this table is not the actual interference frequency band of a single module. It is the production range supported by the module. The actual interference frequency band of the module is included in the "Supported Frequency Range (MHz)" and is limited by the "Maximum Bandwidth (MHz)".</w:t>
      </w:r>
      <w:bookmarkStart w:id="0" w:name="_GoBack"/>
      <w:bookmarkEnd w:id="0"/>
    </w:p>
    <w:p w14:paraId="4F47F1E4">
      <w:pPr>
        <w:keepNext/>
        <w:spacing w:line="360" w:lineRule="auto"/>
        <w:jc w:val="left"/>
        <w:rPr>
          <w:rFonts w:hint="eastAsia" w:ascii="Arial" w:hAnsi="Arial" w:cs="Arial"/>
          <w:b/>
          <w:color w:val="auto"/>
          <w:sz w:val="30"/>
          <w:szCs w:val="30"/>
        </w:rPr>
      </w:pPr>
      <w:r>
        <w:rPr>
          <w:rFonts w:ascii="Arial" w:hAnsi="Arial" w:cs="Arial"/>
          <w:b/>
          <w:color w:val="auto"/>
          <w:sz w:val="30"/>
          <w:szCs w:val="30"/>
        </w:rPr>
        <w:t>Dimensions</w:t>
      </w:r>
    </w:p>
    <w:p w14:paraId="038450E1">
      <w:pPr>
        <w:keepNext/>
        <w:spacing w:line="360" w:lineRule="auto"/>
        <w:jc w:val="left"/>
        <w:rPr>
          <w:rFonts w:hint="default" w:ascii="Arial" w:hAnsi="Arial" w:eastAsia="宋体" w:cs="Arial"/>
          <w:bCs/>
          <w:color w:val="auto"/>
          <w:sz w:val="24"/>
          <w:szCs w:val="24"/>
          <w:lang w:val="en-US" w:eastAsia="zh-CN"/>
        </w:rPr>
      </w:pPr>
      <w:r>
        <w:rPr>
          <w:rFonts w:hint="default" w:ascii="Arial" w:hAnsi="Arial" w:cs="Arial"/>
          <w:bCs/>
          <w:color w:val="auto"/>
          <w:sz w:val="24"/>
          <w:szCs w:val="24"/>
          <w:lang w:val="en-US" w:eastAsia="zh-CN"/>
        </w:rPr>
        <w:t>Frequency＜4800MHz</w:t>
      </w:r>
      <w:r>
        <w:rPr>
          <w:rFonts w:hint="eastAsia" w:ascii="Arial" w:hAnsi="Arial" w:cs="Arial"/>
          <w:bCs/>
          <w:color w:val="auto"/>
          <w:sz w:val="24"/>
          <w:szCs w:val="24"/>
          <w:lang w:val="en-US" w:eastAsia="zh-CN"/>
        </w:rPr>
        <w:t xml:space="preserve"> :</w:t>
      </w:r>
    </w:p>
    <w:p w14:paraId="6A6C8F2A">
      <w:pPr>
        <w:keepNext/>
        <w:spacing w:line="360" w:lineRule="auto"/>
        <w:jc w:val="center"/>
        <w:rPr>
          <w:rFonts w:hint="eastAsia" w:ascii="宋体" w:hAnsi="宋体" w:cs="宋体"/>
          <w:color w:val="auto"/>
        </w:rPr>
      </w:pPr>
      <w:r>
        <w:rPr>
          <w:rFonts w:hint="eastAsia" w:ascii="宋体" w:hAnsi="宋体" w:cs="宋体"/>
          <w:color w:val="auto"/>
        </w:rPr>
        <w:drawing>
          <wp:inline distT="0" distB="0" distL="114300" distR="114300">
            <wp:extent cx="8263255" cy="4363720"/>
            <wp:effectExtent l="0" t="0" r="17780" b="4445"/>
            <wp:docPr id="1" name="图片 1" descr="Module-1407121-FST433M-50W-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odule-1407121-FST433M-50W-V1"/>
                    <pic:cNvPicPr>
                      <a:picLocks noChangeAspect="1"/>
                    </pic:cNvPicPr>
                  </pic:nvPicPr>
                  <pic:blipFill>
                    <a:blip r:embed="rId8"/>
                    <a:srcRect l="5251" t="5134" r="4593" b="9919"/>
                    <a:stretch>
                      <a:fillRect/>
                    </a:stretch>
                  </pic:blipFill>
                  <pic:spPr>
                    <a:xfrm rot="5400000">
                      <a:off x="0" y="0"/>
                      <a:ext cx="8263255" cy="4363720"/>
                    </a:xfrm>
                    <a:prstGeom prst="rect">
                      <a:avLst/>
                    </a:prstGeom>
                  </pic:spPr>
                </pic:pic>
              </a:graphicData>
            </a:graphic>
          </wp:inline>
        </w:drawing>
      </w:r>
    </w:p>
    <w:p w14:paraId="0F52EFC3">
      <w:pPr>
        <w:keepNext/>
        <w:spacing w:line="360" w:lineRule="auto"/>
        <w:jc w:val="left"/>
        <w:rPr>
          <w:rFonts w:hint="default" w:ascii="Arial" w:hAnsi="Arial" w:eastAsia="宋体" w:cs="Arial"/>
          <w:bCs/>
          <w:color w:val="auto"/>
          <w:sz w:val="24"/>
          <w:szCs w:val="24"/>
          <w:lang w:val="en-US" w:eastAsia="zh-CN"/>
        </w:rPr>
      </w:pPr>
      <w:r>
        <w:rPr>
          <w:rFonts w:hint="default" w:ascii="Arial" w:hAnsi="Arial" w:cs="Arial"/>
          <w:bCs/>
          <w:color w:val="auto"/>
          <w:sz w:val="24"/>
          <w:szCs w:val="24"/>
          <w:lang w:val="en-US" w:eastAsia="zh-CN"/>
        </w:rPr>
        <w:t>Frequency</w:t>
      </w:r>
      <w:r>
        <w:rPr>
          <w:rFonts w:hint="eastAsia" w:ascii="Arial" w:hAnsi="Arial" w:cs="Arial"/>
          <w:bCs/>
          <w:color w:val="auto"/>
          <w:sz w:val="24"/>
          <w:szCs w:val="24"/>
          <w:lang w:val="en-US" w:eastAsia="zh-CN"/>
        </w:rPr>
        <w:t>＞</w:t>
      </w:r>
      <w:r>
        <w:rPr>
          <w:rFonts w:hint="default" w:ascii="Arial" w:hAnsi="Arial" w:cs="Arial"/>
          <w:bCs/>
          <w:color w:val="auto"/>
          <w:sz w:val="24"/>
          <w:szCs w:val="24"/>
          <w:lang w:val="en-US" w:eastAsia="zh-CN"/>
        </w:rPr>
        <w:t>4800MHz</w:t>
      </w:r>
      <w:r>
        <w:rPr>
          <w:rFonts w:hint="eastAsia" w:ascii="Arial" w:hAnsi="Arial" w:cs="Arial"/>
          <w:bCs/>
          <w:color w:val="auto"/>
          <w:sz w:val="24"/>
          <w:szCs w:val="24"/>
          <w:lang w:val="en-US" w:eastAsia="zh-CN"/>
        </w:rPr>
        <w:t xml:space="preserve"> :</w:t>
      </w:r>
    </w:p>
    <w:p w14:paraId="633A6C22">
      <w:pPr>
        <w:keepNext/>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drawing>
          <wp:inline distT="0" distB="0" distL="114300" distR="114300">
            <wp:extent cx="8239125" cy="4363085"/>
            <wp:effectExtent l="0" t="0" r="18415" b="9525"/>
            <wp:docPr id="3" name="图片 3" descr="模块140×71×21.5-6G50WJYJ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模块140×71×21.5-6G50WJYJ_00"/>
                    <pic:cNvPicPr>
                      <a:picLocks noChangeAspect="1"/>
                    </pic:cNvPicPr>
                  </pic:nvPicPr>
                  <pic:blipFill>
                    <a:blip r:embed="rId9"/>
                    <a:srcRect l="3113" t="2451" r="2261" b="1883"/>
                    <a:stretch>
                      <a:fillRect/>
                    </a:stretch>
                  </pic:blipFill>
                  <pic:spPr>
                    <a:xfrm rot="5400000">
                      <a:off x="0" y="0"/>
                      <a:ext cx="8239125" cy="4363085"/>
                    </a:xfrm>
                    <a:prstGeom prst="rect">
                      <a:avLst/>
                    </a:prstGeom>
                  </pic:spPr>
                </pic:pic>
              </a:graphicData>
            </a:graphic>
          </wp:inline>
        </w:drawing>
      </w:r>
    </w:p>
    <w:sectPr>
      <w:headerReference r:id="rId3" w:type="default"/>
      <w:footerReference r:id="rId4" w:type="default"/>
      <w:pgSz w:w="11906" w:h="16838"/>
      <w:pgMar w:top="1270" w:right="1083" w:bottom="1270" w:left="1083" w:header="312"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394EED-23E5-4365-8794-0CE58046A433}"/>
  </w:font>
  <w:font w:name="黑体">
    <w:panose1 w:val="02010609060101010101"/>
    <w:charset w:val="86"/>
    <w:family w:val="auto"/>
    <w:pitch w:val="default"/>
    <w:sig w:usb0="800002BF" w:usb1="38CF7CFA" w:usb2="00000016" w:usb3="00000000" w:csb0="00040001" w:csb1="00000000"/>
    <w:embedRegular r:id="rId2" w:fontKey="{C0EE55F3-C169-441D-8844-2D892EC6EFC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黑体 CN Heavy">
    <w:panose1 w:val="020B0A00000000000000"/>
    <w:charset w:val="86"/>
    <w:family w:val="swiss"/>
    <w:pitch w:val="default"/>
    <w:sig w:usb0="20000003" w:usb1="2ADF3C10" w:usb2="00000016" w:usb3="00000000" w:csb0="60060107" w:csb1="00000000"/>
  </w:font>
  <w:font w:name="思源黑体 CN Medium">
    <w:panose1 w:val="020B0600000000000000"/>
    <w:charset w:val="86"/>
    <w:family w:val="swiss"/>
    <w:pitch w:val="default"/>
    <w:sig w:usb0="20000003" w:usb1="2ADF3C10" w:usb2="00000016" w:usb3="00000000" w:csb0="60060107"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3DDD8">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0E733">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B10E733">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CA222">
    <w:pPr>
      <w:pStyle w:val="3"/>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6" name="图片 6" descr="zorelock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zorelock header"/>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VhNjg4MWNiNTIxNmM1NGQzMGYyZTQzNjY5YzI1ODMifQ=="/>
  </w:docVars>
  <w:rsids>
    <w:rsidRoot w:val="05BB74E1"/>
    <w:rsid w:val="00066B70"/>
    <w:rsid w:val="001253EA"/>
    <w:rsid w:val="001A6547"/>
    <w:rsid w:val="001F731F"/>
    <w:rsid w:val="0024381D"/>
    <w:rsid w:val="00482C8A"/>
    <w:rsid w:val="0061460E"/>
    <w:rsid w:val="006805F6"/>
    <w:rsid w:val="00775C62"/>
    <w:rsid w:val="00A978B0"/>
    <w:rsid w:val="00CC1DAD"/>
    <w:rsid w:val="00E05B52"/>
    <w:rsid w:val="00EB358E"/>
    <w:rsid w:val="00ED3E0C"/>
    <w:rsid w:val="043921D9"/>
    <w:rsid w:val="05BB74E1"/>
    <w:rsid w:val="0E5036EE"/>
    <w:rsid w:val="1A8067F7"/>
    <w:rsid w:val="248024EA"/>
    <w:rsid w:val="25131172"/>
    <w:rsid w:val="270C46D5"/>
    <w:rsid w:val="2CE60F05"/>
    <w:rsid w:val="347E484D"/>
    <w:rsid w:val="39D53C11"/>
    <w:rsid w:val="45E01F12"/>
    <w:rsid w:val="4D5E5AFC"/>
    <w:rsid w:val="55BF5DCA"/>
    <w:rsid w:val="62256FA8"/>
    <w:rsid w:val="65125D10"/>
    <w:rsid w:val="658D0B79"/>
    <w:rsid w:val="68BC4660"/>
    <w:rsid w:val="691043D1"/>
    <w:rsid w:val="6B843348"/>
    <w:rsid w:val="70890CCC"/>
    <w:rsid w:val="73F70C63"/>
    <w:rsid w:val="7D4D2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6">
    <w:name w:val="font11"/>
    <w:basedOn w:val="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293</Words>
  <Characters>1763</Characters>
  <Lines>15</Lines>
  <Paragraphs>4</Paragraphs>
  <TotalTime>0</TotalTime>
  <ScaleCrop>false</ScaleCrop>
  <LinksUpToDate>false</LinksUpToDate>
  <CharactersWithSpaces>1943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2024-07-23T08:33:00Z</dcterms:created>
  <dc:creator>GH</dc:creator>
  <cp:lastModifiedBy>Anonymous</cp:lastModifiedBy>
  <dcterms:modified xsi:type="dcterms:W3CDTF">2025-10-29T09:22:14Z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C12AC9BC79D44DD3AD641DE2027E8967_11</vt:lpwstr>
  </property>
  <property fmtid="{D5CDD505-2E9C-101B-9397-08002B2CF9AE}" pid="4" name="KSOTemplateDocerSaveRecord">
    <vt:lpwstr>eyJoZGlkIjoiNGVhNjg4MWNiNTIxNmM1NGQzMGYyZTQzNjY5YzI1ODMiLCJ1c2VySWQiOiIzNTcxMTE4MDMifQ==</vt:lpwstr>
  </property>
</Properties>
</file>